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A5613" w:rsidRPr="00CA5613" w14:paraId="606E0CE7" w14:textId="77777777" w:rsidTr="00C065A2">
        <w:tc>
          <w:tcPr>
            <w:tcW w:w="3403" w:type="dxa"/>
            <w:shd w:val="clear" w:color="auto" w:fill="auto"/>
          </w:tcPr>
          <w:p w14:paraId="296AD686" w14:textId="77777777" w:rsidR="00C065A2" w:rsidRPr="00CA5613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CA5613">
              <w:rPr>
                <w:b/>
                <w:sz w:val="32"/>
                <w:szCs w:val="32"/>
              </w:rPr>
              <w:tab/>
              <w:t xml:space="preserve">   </w:t>
            </w:r>
            <w:r w:rsidRPr="00CA5613">
              <w:rPr>
                <w:b/>
              </w:rPr>
              <w:t xml:space="preserve">ОДЕСЬКА </w:t>
            </w:r>
            <w:r w:rsidRPr="00CA5613">
              <w:rPr>
                <w:b/>
              </w:rPr>
              <w:tab/>
            </w:r>
          </w:p>
          <w:p w14:paraId="02B49299" w14:textId="77777777"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14:paraId="6468A8BC" w14:textId="77777777" w:rsidR="00C065A2" w:rsidRPr="00CA5613" w:rsidRDefault="00C065A2" w:rsidP="00C065A2">
            <w:pPr>
              <w:rPr>
                <w:sz w:val="32"/>
                <w:szCs w:val="32"/>
              </w:rPr>
            </w:pPr>
            <w:r w:rsidRPr="00CA5613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740CB7FD" wp14:editId="26FB52AF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14:paraId="1E1E1423" w14:textId="77777777" w:rsidR="00C065A2" w:rsidRPr="00CA5613" w:rsidRDefault="00C065A2" w:rsidP="00C065A2">
            <w:pPr>
              <w:jc w:val="center"/>
              <w:rPr>
                <w:b/>
              </w:rPr>
            </w:pPr>
            <w:r w:rsidRPr="00CA5613">
              <w:rPr>
                <w:b/>
              </w:rPr>
              <w:t>ОДЕССКИЙ</w:t>
            </w:r>
          </w:p>
          <w:p w14:paraId="02F7330C" w14:textId="77777777" w:rsidR="00C065A2" w:rsidRPr="00CA5613" w:rsidRDefault="00C065A2" w:rsidP="00C065A2">
            <w:pPr>
              <w:jc w:val="center"/>
              <w:rPr>
                <w:sz w:val="32"/>
                <w:szCs w:val="32"/>
              </w:rPr>
            </w:pPr>
            <w:r w:rsidRPr="00CA5613">
              <w:rPr>
                <w:b/>
              </w:rPr>
              <w:t xml:space="preserve"> ГОРОДСКОЙ СОВЕТ</w:t>
            </w:r>
          </w:p>
        </w:tc>
      </w:tr>
      <w:tr w:rsidR="00CA5613" w:rsidRPr="00CA5613" w14:paraId="67536007" w14:textId="77777777" w:rsidTr="00C065A2">
        <w:trPr>
          <w:trHeight w:val="702"/>
        </w:trPr>
        <w:tc>
          <w:tcPr>
            <w:tcW w:w="3403" w:type="dxa"/>
            <w:shd w:val="clear" w:color="auto" w:fill="auto"/>
          </w:tcPr>
          <w:p w14:paraId="78F1E6F0" w14:textId="77777777" w:rsidR="00C065A2" w:rsidRPr="00CA5613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35810B" w14:textId="77777777"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14:paraId="66A46693" w14:textId="77777777" w:rsidR="00C065A2" w:rsidRPr="00CA5613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4BFFFEAD" w14:textId="77777777" w:rsidR="00C065A2" w:rsidRPr="00CA5613" w:rsidRDefault="00C065A2" w:rsidP="00C065A2">
            <w:pPr>
              <w:jc w:val="center"/>
              <w:rPr>
                <w:sz w:val="16"/>
                <w:szCs w:val="16"/>
              </w:rPr>
            </w:pPr>
          </w:p>
          <w:p w14:paraId="36DA148E" w14:textId="77777777" w:rsidR="00C065A2" w:rsidRPr="00CA5613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A5613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CA5613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14:paraId="0497E196" w14:textId="77777777"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14:paraId="51B5E054" w14:textId="2A764C28" w:rsidR="00C065A2" w:rsidRPr="00CA5613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CA5613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 </w:t>
      </w:r>
    </w:p>
    <w:p w14:paraId="496BD021" w14:textId="77777777" w:rsidR="00C065A2" w:rsidRPr="00B34FDE" w:rsidRDefault="00C065A2" w:rsidP="00C065A2">
      <w:pPr>
        <w:jc w:val="both"/>
        <w:rPr>
          <w:b/>
          <w:sz w:val="10"/>
          <w:szCs w:val="26"/>
          <w:lang w:val="uk-UA"/>
        </w:rPr>
      </w:pPr>
    </w:p>
    <w:p w14:paraId="481C651E" w14:textId="02BDD4B0" w:rsidR="00C065A2" w:rsidRPr="00B34FDE" w:rsidRDefault="00C065A2" w:rsidP="00C065A2">
      <w:pPr>
        <w:jc w:val="both"/>
        <w:rPr>
          <w:b/>
          <w:sz w:val="26"/>
          <w:szCs w:val="26"/>
          <w:lang w:val="uk-UA"/>
        </w:rPr>
      </w:pPr>
      <w:r w:rsidRPr="00B34FDE">
        <w:rPr>
          <w:b/>
          <w:sz w:val="26"/>
          <w:szCs w:val="26"/>
          <w:lang w:val="uk-UA"/>
        </w:rPr>
        <w:t>__________________</w:t>
      </w:r>
      <w:r w:rsidRPr="00B34FDE">
        <w:rPr>
          <w:sz w:val="26"/>
          <w:szCs w:val="26"/>
          <w:lang w:val="uk-UA"/>
        </w:rPr>
        <w:t>№</w:t>
      </w:r>
      <w:r w:rsidRPr="00B34FDE">
        <w:rPr>
          <w:b/>
          <w:sz w:val="26"/>
          <w:szCs w:val="26"/>
          <w:lang w:val="uk-UA"/>
        </w:rPr>
        <w:t>_________________</w:t>
      </w:r>
    </w:p>
    <w:p w14:paraId="046015A8" w14:textId="77777777" w:rsidR="00C065A2" w:rsidRPr="00B34FDE" w:rsidRDefault="00C065A2" w:rsidP="00C065A2">
      <w:pPr>
        <w:jc w:val="both"/>
        <w:rPr>
          <w:sz w:val="10"/>
          <w:szCs w:val="26"/>
          <w:lang w:val="uk-UA"/>
        </w:rPr>
      </w:pPr>
    </w:p>
    <w:p w14:paraId="752B74C4" w14:textId="4714ECAA" w:rsidR="00C065A2" w:rsidRPr="00B34FDE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B34FDE">
        <w:rPr>
          <w:sz w:val="26"/>
          <w:szCs w:val="26"/>
          <w:lang w:val="uk-UA"/>
        </w:rPr>
        <w:t>на №</w:t>
      </w:r>
      <w:r w:rsidRPr="00B34FDE">
        <w:rPr>
          <w:b/>
          <w:sz w:val="26"/>
          <w:szCs w:val="26"/>
          <w:lang w:val="uk-UA"/>
        </w:rPr>
        <w:t>________________</w:t>
      </w:r>
      <w:r w:rsidR="00B34FDE" w:rsidRPr="00B34FDE">
        <w:rPr>
          <w:bCs/>
          <w:sz w:val="26"/>
          <w:szCs w:val="26"/>
          <w:lang w:val="uk-UA"/>
        </w:rPr>
        <w:t>від</w:t>
      </w:r>
      <w:r w:rsidRPr="00B34FDE">
        <w:rPr>
          <w:b/>
          <w:sz w:val="26"/>
          <w:szCs w:val="26"/>
          <w:lang w:val="uk-UA"/>
        </w:rPr>
        <w:t>_______________</w:t>
      </w:r>
    </w:p>
    <w:p w14:paraId="1F2B7FE3" w14:textId="77777777" w:rsidR="006E3B40" w:rsidRPr="00B34FDE" w:rsidRDefault="006E3B40" w:rsidP="00C065A2">
      <w:pPr>
        <w:jc w:val="center"/>
        <w:rPr>
          <w:sz w:val="28"/>
          <w:szCs w:val="28"/>
          <w:lang w:val="uk-UA"/>
        </w:rPr>
      </w:pPr>
    </w:p>
    <w:p w14:paraId="62D5E488" w14:textId="7777777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465531B" w14:textId="77777777" w:rsidR="001B387C" w:rsidRPr="00BE5E1B" w:rsidRDefault="001B387C" w:rsidP="00C065A2">
      <w:pPr>
        <w:jc w:val="right"/>
        <w:rPr>
          <w:sz w:val="28"/>
          <w:szCs w:val="28"/>
          <w:lang w:val="uk-UA"/>
        </w:rPr>
      </w:pPr>
    </w:p>
    <w:p w14:paraId="3E31E443" w14:textId="2BD4A3A9" w:rsidR="00C065A2" w:rsidRPr="00CA5613" w:rsidRDefault="00D96D08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26</w:t>
      </w:r>
      <w:r w:rsidR="00B85020" w:rsidRPr="00CA56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393E31" w:rsidRPr="00CA5613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1</w:t>
      </w:r>
      <w:r w:rsidR="00393E31" w:rsidRPr="00CA5613">
        <w:rPr>
          <w:sz w:val="28"/>
          <w:szCs w:val="28"/>
          <w:lang w:val="uk-UA"/>
        </w:rPr>
        <w:t xml:space="preserve"> року, 1</w:t>
      </w:r>
      <w:r>
        <w:rPr>
          <w:sz w:val="28"/>
          <w:szCs w:val="28"/>
          <w:lang w:val="uk-UA"/>
        </w:rPr>
        <w:t>1</w:t>
      </w:r>
      <w:r w:rsidR="00393E31" w:rsidRPr="00CA5613">
        <w:rPr>
          <w:sz w:val="28"/>
          <w:szCs w:val="28"/>
          <w:lang w:val="uk-UA"/>
        </w:rPr>
        <w:t>:</w:t>
      </w:r>
      <w:r w:rsidR="00FF0570">
        <w:rPr>
          <w:sz w:val="28"/>
          <w:szCs w:val="28"/>
          <w:lang w:val="uk-UA"/>
        </w:rPr>
        <w:t>0</w:t>
      </w:r>
      <w:r w:rsidR="006E3B40">
        <w:rPr>
          <w:sz w:val="28"/>
          <w:szCs w:val="28"/>
          <w:lang w:val="uk-UA"/>
        </w:rPr>
        <w:t>0</w:t>
      </w:r>
    </w:p>
    <w:p w14:paraId="1B0EB3B0" w14:textId="77777777" w:rsidR="00393E31" w:rsidRPr="00CA5613" w:rsidRDefault="00793D05" w:rsidP="00C065A2">
      <w:pPr>
        <w:jc w:val="right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Велика зала (</w:t>
      </w:r>
      <w:r w:rsidR="00393E31" w:rsidRPr="00CA5613">
        <w:rPr>
          <w:sz w:val="28"/>
          <w:szCs w:val="28"/>
          <w:lang w:val="uk-UA"/>
        </w:rPr>
        <w:t>площа Думська, 1</w:t>
      </w:r>
      <w:r w:rsidRPr="00CA5613">
        <w:rPr>
          <w:sz w:val="28"/>
          <w:szCs w:val="28"/>
          <w:lang w:val="uk-UA"/>
        </w:rPr>
        <w:t>)</w:t>
      </w:r>
    </w:p>
    <w:p w14:paraId="1E101625" w14:textId="77777777" w:rsidR="003A4274" w:rsidRPr="00BE5E1B" w:rsidRDefault="003A4274" w:rsidP="00C065A2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6A2E4D8D" w14:textId="77777777" w:rsidR="00C065A2" w:rsidRPr="00CA5613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0D61F856" w14:textId="77777777" w:rsidR="00C065A2" w:rsidRPr="00CA5613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393E31" w:rsidRPr="00CA5613">
        <w:rPr>
          <w:sz w:val="28"/>
          <w:szCs w:val="28"/>
          <w:lang w:val="uk-UA"/>
        </w:rPr>
        <w:t xml:space="preserve">: </w:t>
      </w:r>
      <w:r w:rsidRPr="00CA5613">
        <w:rPr>
          <w:sz w:val="28"/>
          <w:szCs w:val="28"/>
          <w:lang w:val="uk-UA"/>
        </w:rPr>
        <w:t>Іваницький О.В.</w:t>
      </w:r>
    </w:p>
    <w:p w14:paraId="1D465A98" w14:textId="36B290FD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Наумчак В.А.</w:t>
      </w:r>
    </w:p>
    <w:p w14:paraId="3918A091" w14:textId="06EDCE5A" w:rsidR="00B34FDE" w:rsidRDefault="00B34FD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комісії:</w:t>
      </w:r>
      <w:r w:rsidRPr="00B34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Асауленко О.В.</w:t>
      </w:r>
    </w:p>
    <w:p w14:paraId="0280B41E" w14:textId="36AEAAD9" w:rsidR="00C065A2" w:rsidRPr="00CA5613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 w:rsidR="00FF0570">
        <w:rPr>
          <w:sz w:val="28"/>
          <w:szCs w:val="28"/>
          <w:lang w:val="uk-UA"/>
        </w:rPr>
        <w:t xml:space="preserve"> Шеремет О.Г.</w:t>
      </w:r>
    </w:p>
    <w:p w14:paraId="1E8A9135" w14:textId="77777777" w:rsidR="00750321" w:rsidRDefault="00750321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44F15B79" w14:textId="77777777" w:rsidR="005965D9" w:rsidRDefault="005965D9" w:rsidP="005965D9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Єремиця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Олексій Миколайович – депутат Одеської міської ради </w:t>
      </w:r>
      <w:r>
        <w:rPr>
          <w:rFonts w:eastAsia="Calibri"/>
          <w:sz w:val="28"/>
          <w:szCs w:val="28"/>
          <w:lang w:val="en-US" w:eastAsia="en-US"/>
        </w:rPr>
        <w:t>VIII</w:t>
      </w:r>
      <w:r>
        <w:rPr>
          <w:rFonts w:eastAsia="Calibri"/>
          <w:sz w:val="28"/>
          <w:szCs w:val="28"/>
          <w:lang w:val="uk-UA" w:eastAsia="en-US"/>
        </w:rPr>
        <w:t xml:space="preserve"> скликання.</w:t>
      </w:r>
    </w:p>
    <w:p w14:paraId="455E05C8" w14:textId="77777777" w:rsidR="005965D9" w:rsidRDefault="005965D9" w:rsidP="0075032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</w:p>
    <w:p w14:paraId="70519153" w14:textId="77777777" w:rsidR="00750321" w:rsidRDefault="00750321" w:rsidP="00FF0570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Заступник директора </w:t>
      </w:r>
      <w:r>
        <w:rPr>
          <w:sz w:val="28"/>
          <w:szCs w:val="28"/>
          <w:lang w:val="uk-UA"/>
        </w:rPr>
        <w:t xml:space="preserve">департаменту міського господарства Одеської міської ради – </w:t>
      </w:r>
      <w:proofErr w:type="spellStart"/>
      <w:r>
        <w:rPr>
          <w:sz w:val="28"/>
          <w:szCs w:val="28"/>
          <w:lang w:val="uk-UA"/>
        </w:rPr>
        <w:t>Пятаєва</w:t>
      </w:r>
      <w:proofErr w:type="spellEnd"/>
      <w:r>
        <w:rPr>
          <w:sz w:val="28"/>
          <w:szCs w:val="28"/>
          <w:lang w:val="uk-UA"/>
        </w:rPr>
        <w:t xml:space="preserve"> Олена Василівна.</w:t>
      </w:r>
    </w:p>
    <w:p w14:paraId="04410708" w14:textId="77777777" w:rsidR="00750321" w:rsidRDefault="00750321" w:rsidP="00FF057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директора юридичного департаменту Одеської міської ради – </w:t>
      </w: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Павлівна.</w:t>
      </w:r>
    </w:p>
    <w:p w14:paraId="17974391" w14:textId="1A0CB473" w:rsidR="00D96D08" w:rsidRDefault="00D96D08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Начальник відділу правового забезпечення департаменту міського господарства – </w:t>
      </w:r>
      <w:proofErr w:type="spellStart"/>
      <w:r>
        <w:rPr>
          <w:sz w:val="28"/>
          <w:szCs w:val="28"/>
          <w:lang w:val="uk-UA"/>
        </w:rPr>
        <w:t>Чернега</w:t>
      </w:r>
      <w:proofErr w:type="spellEnd"/>
      <w:r>
        <w:rPr>
          <w:sz w:val="28"/>
          <w:szCs w:val="28"/>
          <w:lang w:val="uk-UA"/>
        </w:rPr>
        <w:t xml:space="preserve"> Віталій Олександрович.</w:t>
      </w:r>
    </w:p>
    <w:p w14:paraId="0F9164C8" w14:textId="77777777" w:rsidR="00FF0570" w:rsidRPr="00CA5613" w:rsidRDefault="00FF0570" w:rsidP="00FF057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CA5613">
        <w:rPr>
          <w:rFonts w:eastAsia="Calibri"/>
          <w:sz w:val="28"/>
          <w:szCs w:val="28"/>
          <w:lang w:val="uk-UA" w:eastAsia="en-US"/>
        </w:rPr>
        <w:t>Помічники депутатів Одеської міської ради, представники громадськості, ЗМІ.</w:t>
      </w:r>
    </w:p>
    <w:p w14:paraId="57D3F3D8" w14:textId="77777777" w:rsidR="00FF0570" w:rsidRPr="00BE5E1B" w:rsidRDefault="00FF0570" w:rsidP="00793D05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14:paraId="286E53E4" w14:textId="77777777" w:rsidR="0032607B" w:rsidRPr="00326447" w:rsidRDefault="0032607B" w:rsidP="0032607B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326447">
        <w:rPr>
          <w:sz w:val="28"/>
          <w:szCs w:val="28"/>
          <w:u w:val="single"/>
          <w:lang w:val="uk-UA"/>
        </w:rPr>
        <w:t>ПОРЯДОК ДЕННИЙ</w:t>
      </w:r>
    </w:p>
    <w:p w14:paraId="2B9529DF" w14:textId="77777777" w:rsidR="0032607B" w:rsidRPr="00326447" w:rsidRDefault="0032607B" w:rsidP="0032607B">
      <w:pPr>
        <w:ind w:left="6804" w:firstLine="284"/>
        <w:jc w:val="both"/>
        <w:rPr>
          <w:sz w:val="20"/>
          <w:szCs w:val="28"/>
          <w:lang w:val="uk-UA"/>
        </w:rPr>
      </w:pPr>
    </w:p>
    <w:p w14:paraId="147413E6" w14:textId="77777777" w:rsidR="0032607B" w:rsidRPr="00326447" w:rsidRDefault="0032607B" w:rsidP="0032607B">
      <w:pPr>
        <w:numPr>
          <w:ilvl w:val="0"/>
          <w:numId w:val="19"/>
        </w:numPr>
        <w:tabs>
          <w:tab w:val="left" w:pos="142"/>
        </w:tabs>
        <w:ind w:right="-1"/>
        <w:jc w:val="both"/>
        <w:rPr>
          <w:b/>
          <w:spacing w:val="-10"/>
          <w:sz w:val="28"/>
          <w:szCs w:val="28"/>
          <w:lang w:val="uk-UA"/>
        </w:rPr>
      </w:pPr>
      <w:r w:rsidRPr="00326447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14:paraId="442C27C2" w14:textId="13DD9D97" w:rsidR="0032607B" w:rsidRDefault="0032607B" w:rsidP="0032607B">
      <w:pPr>
        <w:ind w:firstLine="709"/>
        <w:jc w:val="both"/>
        <w:rPr>
          <w:sz w:val="28"/>
          <w:szCs w:val="28"/>
          <w:lang w:val="uk-UA"/>
        </w:rPr>
      </w:pPr>
      <w:r w:rsidRPr="00326447">
        <w:rPr>
          <w:b/>
          <w:sz w:val="28"/>
          <w:szCs w:val="28"/>
          <w:lang w:val="uk-UA"/>
        </w:rPr>
        <w:t>1.1.</w:t>
      </w:r>
      <w:r w:rsidRPr="00326447">
        <w:rPr>
          <w:sz w:val="28"/>
          <w:szCs w:val="28"/>
          <w:lang w:val="uk-UA"/>
        </w:rPr>
        <w:tab/>
        <w:t>Про проєкт рішення «Про внесення змін до Міської цільової програми розвитку електротранспорту м. Одеси на 2019 – 2021 роки, затвердженої рішенням Одеської міської ради від 20 березня 2019 року                      № 4362-VII</w:t>
      </w:r>
      <w:r w:rsidR="00D96D08">
        <w:rPr>
          <w:sz w:val="28"/>
          <w:szCs w:val="28"/>
          <w:lang w:val="uk-UA"/>
        </w:rPr>
        <w:t>»</w:t>
      </w:r>
      <w:r w:rsidRPr="00326447">
        <w:rPr>
          <w:sz w:val="28"/>
          <w:szCs w:val="28"/>
          <w:lang w:val="uk-UA"/>
        </w:rPr>
        <w:t>.</w:t>
      </w:r>
    </w:p>
    <w:p w14:paraId="6CFE2912" w14:textId="3F763562" w:rsidR="0032607B" w:rsidRPr="00326447" w:rsidRDefault="0032607B" w:rsidP="0032607B">
      <w:pPr>
        <w:ind w:firstLine="709"/>
        <w:jc w:val="both"/>
        <w:rPr>
          <w:sz w:val="28"/>
          <w:szCs w:val="28"/>
          <w:lang w:val="uk-UA"/>
        </w:rPr>
      </w:pPr>
      <w:r w:rsidRPr="00B5695B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</w:r>
      <w:r w:rsidRPr="00326447">
        <w:rPr>
          <w:sz w:val="28"/>
          <w:szCs w:val="28"/>
          <w:lang w:val="uk-UA"/>
        </w:rPr>
        <w:t>Про проєкт рішення</w:t>
      </w:r>
      <w:r>
        <w:rPr>
          <w:sz w:val="28"/>
          <w:szCs w:val="28"/>
          <w:lang w:val="uk-UA"/>
        </w:rPr>
        <w:t xml:space="preserve"> «Про збільшення розміру статутного капіталу комунального підприємства «</w:t>
      </w:r>
      <w:proofErr w:type="spellStart"/>
      <w:r>
        <w:rPr>
          <w:sz w:val="28"/>
          <w:szCs w:val="28"/>
          <w:lang w:val="uk-UA"/>
        </w:rPr>
        <w:t>Одесьміськелектротранс</w:t>
      </w:r>
      <w:proofErr w:type="spellEnd"/>
      <w:r>
        <w:rPr>
          <w:sz w:val="28"/>
          <w:szCs w:val="28"/>
          <w:lang w:val="uk-UA"/>
        </w:rPr>
        <w:t>» та затвердження його статуту у новій редакції</w:t>
      </w:r>
      <w:r w:rsidR="00D96D0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14:paraId="122AB0A3" w14:textId="77777777" w:rsidR="0032607B" w:rsidRDefault="0032607B" w:rsidP="0032607B">
      <w:pPr>
        <w:ind w:firstLine="709"/>
        <w:jc w:val="both"/>
        <w:rPr>
          <w:sz w:val="28"/>
          <w:szCs w:val="28"/>
          <w:lang w:val="uk-UA"/>
        </w:rPr>
      </w:pPr>
      <w:r w:rsidRPr="00326447">
        <w:rPr>
          <w:b/>
          <w:sz w:val="28"/>
          <w:szCs w:val="28"/>
          <w:lang w:val="uk-UA"/>
        </w:rPr>
        <w:lastRenderedPageBreak/>
        <w:t>2.</w:t>
      </w:r>
      <w:r w:rsidRPr="00326447">
        <w:rPr>
          <w:sz w:val="28"/>
          <w:szCs w:val="28"/>
          <w:lang w:val="uk-UA"/>
        </w:rPr>
        <w:tab/>
        <w:t xml:space="preserve">Про звернення директора департаменту праці та соціальної політики Одеської міської ради щодо надання </w:t>
      </w:r>
      <w:r>
        <w:rPr>
          <w:sz w:val="28"/>
          <w:szCs w:val="28"/>
          <w:lang w:val="uk-UA"/>
        </w:rPr>
        <w:t xml:space="preserve">пропозицій по включенню представника </w:t>
      </w:r>
      <w:r w:rsidRPr="00326447">
        <w:rPr>
          <w:sz w:val="28"/>
          <w:szCs w:val="28"/>
          <w:lang w:val="uk-UA"/>
        </w:rPr>
        <w:t xml:space="preserve">постійної комісії до складу комітету із забезпечення </w:t>
      </w:r>
      <w:proofErr w:type="spellStart"/>
      <w:r w:rsidRPr="00326447">
        <w:rPr>
          <w:sz w:val="28"/>
          <w:szCs w:val="28"/>
          <w:lang w:val="uk-UA"/>
        </w:rPr>
        <w:t>безбар’єрного</w:t>
      </w:r>
      <w:proofErr w:type="spellEnd"/>
      <w:r w:rsidRPr="00326447">
        <w:rPr>
          <w:sz w:val="28"/>
          <w:szCs w:val="28"/>
          <w:lang w:val="uk-UA"/>
        </w:rPr>
        <w:t xml:space="preserve"> середовища для осіб з інвалідністю та інших мало мобільних груп населення в м. Одесі.</w:t>
      </w:r>
    </w:p>
    <w:p w14:paraId="229697EE" w14:textId="77777777" w:rsidR="00FF0570" w:rsidRDefault="00FF0570" w:rsidP="0076306B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064F48AD" w14:textId="77777777" w:rsidR="007657EF" w:rsidRDefault="007657EF" w:rsidP="00275E24">
      <w:pPr>
        <w:numPr>
          <w:ilvl w:val="0"/>
          <w:numId w:val="20"/>
        </w:numPr>
        <w:tabs>
          <w:tab w:val="left" w:pos="142"/>
        </w:tabs>
        <w:ind w:left="0" w:right="-1" w:firstLine="709"/>
        <w:jc w:val="both"/>
        <w:rPr>
          <w:b/>
          <w:spacing w:val="-10"/>
          <w:sz w:val="28"/>
          <w:szCs w:val="28"/>
          <w:lang w:val="uk-UA"/>
        </w:rPr>
      </w:pPr>
      <w:r w:rsidRPr="00AC6B27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</w:p>
    <w:p w14:paraId="4B2C90FB" w14:textId="58B1EB69" w:rsidR="007657EF" w:rsidRPr="007657EF" w:rsidRDefault="007657EF" w:rsidP="00D96D08">
      <w:pPr>
        <w:ind w:firstLine="709"/>
        <w:jc w:val="both"/>
        <w:rPr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 w:rsidR="00D96D08">
        <w:rPr>
          <w:b/>
          <w:sz w:val="28"/>
          <w:szCs w:val="28"/>
          <w:lang w:val="uk-UA"/>
        </w:rPr>
        <w:t>1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 w:rsidR="00275E24">
        <w:rPr>
          <w:sz w:val="28"/>
          <w:szCs w:val="28"/>
          <w:lang w:val="uk-UA"/>
        </w:rPr>
        <w:t xml:space="preserve">інформацію </w:t>
      </w:r>
      <w:proofErr w:type="spellStart"/>
      <w:r w:rsidR="00D96D08">
        <w:rPr>
          <w:sz w:val="28"/>
          <w:szCs w:val="28"/>
          <w:lang w:val="uk-UA"/>
        </w:rPr>
        <w:t>Пятаєвої</w:t>
      </w:r>
      <w:proofErr w:type="spellEnd"/>
      <w:r w:rsidR="00D96D08">
        <w:rPr>
          <w:sz w:val="28"/>
          <w:szCs w:val="28"/>
          <w:lang w:val="uk-UA"/>
        </w:rPr>
        <w:t xml:space="preserve"> О.В.</w:t>
      </w:r>
      <w:r w:rsidR="00275E24">
        <w:rPr>
          <w:sz w:val="28"/>
          <w:szCs w:val="28"/>
          <w:lang w:val="uk-UA"/>
        </w:rPr>
        <w:t xml:space="preserve"> по проєкту рішення міської ради </w:t>
      </w:r>
      <w:r w:rsidR="00D96D08" w:rsidRPr="00326447">
        <w:rPr>
          <w:sz w:val="28"/>
          <w:szCs w:val="28"/>
          <w:lang w:val="uk-UA"/>
        </w:rPr>
        <w:t>«Про внесення змін до Міської цільової програми розвитку електротранспорту м. Одеси на 2019 – 2021 роки, затвердженої рішенням Одеської міської ради від 20 березня 2019 року № 4362-VII</w:t>
      </w:r>
      <w:r w:rsidR="00D96D08">
        <w:rPr>
          <w:sz w:val="28"/>
          <w:szCs w:val="28"/>
          <w:lang w:val="uk-UA"/>
        </w:rPr>
        <w:t>»</w:t>
      </w:r>
      <w:r w:rsidR="00275E24">
        <w:rPr>
          <w:sz w:val="28"/>
          <w:szCs w:val="28"/>
          <w:lang w:val="uk-UA"/>
        </w:rPr>
        <w:t xml:space="preserve"> </w:t>
      </w:r>
      <w:r w:rsidR="00D96D08">
        <w:rPr>
          <w:sz w:val="28"/>
          <w:szCs w:val="28"/>
          <w:lang w:val="uk-UA"/>
        </w:rPr>
        <w:t xml:space="preserve">                                  </w:t>
      </w:r>
      <w:r w:rsidR="00AF0AF1">
        <w:rPr>
          <w:sz w:val="28"/>
          <w:szCs w:val="28"/>
          <w:lang w:val="uk-UA"/>
        </w:rPr>
        <w:t>(</w:t>
      </w:r>
      <w:r w:rsidR="00D96D08">
        <w:rPr>
          <w:sz w:val="28"/>
          <w:szCs w:val="28"/>
          <w:lang w:val="uk-UA"/>
        </w:rPr>
        <w:t>лист департаменту міського господарства від 22.01.2021 року № 182/2-мр д</w:t>
      </w:r>
      <w:r w:rsidR="00AF0AF1">
        <w:rPr>
          <w:sz w:val="28"/>
          <w:szCs w:val="28"/>
          <w:lang w:val="uk-UA"/>
        </w:rPr>
        <w:t>одається)</w:t>
      </w:r>
      <w:r w:rsidR="00275E24">
        <w:rPr>
          <w:sz w:val="28"/>
          <w:szCs w:val="28"/>
          <w:lang w:val="uk-UA"/>
        </w:rPr>
        <w:t>.</w:t>
      </w:r>
    </w:p>
    <w:p w14:paraId="07C2C60D" w14:textId="27333663" w:rsidR="007657EF" w:rsidRPr="00750321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5965D9">
        <w:rPr>
          <w:sz w:val="28"/>
          <w:szCs w:val="28"/>
          <w:lang w:val="uk-UA"/>
        </w:rPr>
        <w:t xml:space="preserve"> Іваницький О.В.</w:t>
      </w:r>
    </w:p>
    <w:p w14:paraId="5634A488" w14:textId="77777777" w:rsidR="007657EF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13EF9420" w14:textId="24CC5104" w:rsidR="00A57E78" w:rsidRDefault="00A57E78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2A513A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D96D08" w:rsidRPr="00326447">
        <w:rPr>
          <w:sz w:val="28"/>
          <w:szCs w:val="28"/>
          <w:lang w:val="uk-UA"/>
        </w:rPr>
        <w:t xml:space="preserve">«Про внесення змін до Міської цільової програми розвитку електротранспорту м. Одеси </w:t>
      </w:r>
      <w:r w:rsidR="00EB0887" w:rsidRPr="00EB0887">
        <w:rPr>
          <w:sz w:val="28"/>
          <w:szCs w:val="28"/>
          <w:lang w:val="uk-UA"/>
        </w:rPr>
        <w:t xml:space="preserve">                                    </w:t>
      </w:r>
      <w:r w:rsidR="00D96D08" w:rsidRPr="00326447">
        <w:rPr>
          <w:sz w:val="28"/>
          <w:szCs w:val="28"/>
          <w:lang w:val="uk-UA"/>
        </w:rPr>
        <w:t xml:space="preserve">на 2019 – 2021 роки, затвердженої рішенням Одеської міської ради </w:t>
      </w:r>
      <w:r w:rsidR="00EB0887" w:rsidRPr="00EB0887">
        <w:rPr>
          <w:sz w:val="28"/>
          <w:szCs w:val="28"/>
          <w:lang w:val="uk-UA"/>
        </w:rPr>
        <w:t xml:space="preserve">                                   </w:t>
      </w:r>
      <w:r w:rsidR="00D96D08" w:rsidRPr="00326447">
        <w:rPr>
          <w:sz w:val="28"/>
          <w:szCs w:val="28"/>
          <w:lang w:val="uk-UA"/>
        </w:rPr>
        <w:t>від 20 березня 2019 року № 4362-VII</w:t>
      </w:r>
      <w:r w:rsidR="00D96D0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за умови погодження зазначеного проєкту рішення відповідно до вимог Регламенту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>І скликання.</w:t>
      </w:r>
    </w:p>
    <w:p w14:paraId="4F89BC15" w14:textId="6912445F" w:rsidR="007657EF" w:rsidRPr="00DE42DD" w:rsidRDefault="007657EF" w:rsidP="00A57E7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20144CC" w14:textId="77777777" w:rsidR="007657EF" w:rsidRPr="00DE42DD" w:rsidRDefault="007657EF" w:rsidP="00275E2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DE7FBD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14:paraId="35B937C7" w14:textId="77777777" w:rsidR="007657EF" w:rsidRDefault="007657EF" w:rsidP="00275E2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D9D95E7" w14:textId="77777777" w:rsidR="00275E24" w:rsidRPr="00B34FDE" w:rsidRDefault="00275E24" w:rsidP="00275E24">
      <w:pPr>
        <w:ind w:firstLine="709"/>
        <w:jc w:val="right"/>
        <w:rPr>
          <w:sz w:val="28"/>
          <w:szCs w:val="28"/>
          <w:lang w:val="uk-UA"/>
        </w:rPr>
      </w:pPr>
    </w:p>
    <w:p w14:paraId="13D557A5" w14:textId="2EBC5004" w:rsidR="00D96D08" w:rsidRPr="007657EF" w:rsidRDefault="00D96D08" w:rsidP="00D96D08">
      <w:pPr>
        <w:ind w:firstLine="709"/>
        <w:jc w:val="both"/>
        <w:rPr>
          <w:sz w:val="28"/>
          <w:szCs w:val="28"/>
          <w:lang w:val="uk-UA"/>
        </w:rPr>
      </w:pPr>
      <w:r w:rsidRPr="00B34FDE">
        <w:rPr>
          <w:b/>
          <w:sz w:val="28"/>
          <w:szCs w:val="28"/>
          <w:lang w:val="uk-UA"/>
        </w:rPr>
        <w:t>1.</w:t>
      </w:r>
      <w:r>
        <w:rPr>
          <w:b/>
          <w:sz w:val="28"/>
          <w:szCs w:val="28"/>
          <w:lang w:val="uk-UA"/>
        </w:rPr>
        <w:t>2</w:t>
      </w:r>
      <w:r w:rsidRPr="00B34FDE">
        <w:rPr>
          <w:b/>
          <w:sz w:val="28"/>
          <w:szCs w:val="28"/>
          <w:lang w:val="uk-UA"/>
        </w:rPr>
        <w:t>.</w:t>
      </w:r>
      <w:r w:rsidRPr="00B34FDE">
        <w:rPr>
          <w:sz w:val="28"/>
          <w:szCs w:val="28"/>
          <w:lang w:val="uk-UA"/>
        </w:rPr>
        <w:tab/>
      </w:r>
      <w:r w:rsidRPr="007657EF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інформацію </w:t>
      </w:r>
      <w:proofErr w:type="spellStart"/>
      <w:r>
        <w:rPr>
          <w:sz w:val="28"/>
          <w:szCs w:val="28"/>
          <w:lang w:val="uk-UA"/>
        </w:rPr>
        <w:t>Чернеги</w:t>
      </w:r>
      <w:proofErr w:type="spellEnd"/>
      <w:r>
        <w:rPr>
          <w:sz w:val="28"/>
          <w:szCs w:val="28"/>
          <w:lang w:val="uk-UA"/>
        </w:rPr>
        <w:t xml:space="preserve"> В.О. по проєкту рішення міської ради «Про збільшення розміру статутного капіталу комунального підприємства «</w:t>
      </w:r>
      <w:proofErr w:type="spellStart"/>
      <w:r>
        <w:rPr>
          <w:sz w:val="28"/>
          <w:szCs w:val="28"/>
          <w:lang w:val="uk-UA"/>
        </w:rPr>
        <w:t>Одесьміськелектротранс</w:t>
      </w:r>
      <w:proofErr w:type="spellEnd"/>
      <w:r>
        <w:rPr>
          <w:sz w:val="28"/>
          <w:szCs w:val="28"/>
          <w:lang w:val="uk-UA"/>
        </w:rPr>
        <w:t>» та затвердження його статуту у новій редакції»                                   (лист департаменту міського господарства від 22.01.2021 року № 182/2-мр додається).</w:t>
      </w:r>
    </w:p>
    <w:p w14:paraId="7A901FDE" w14:textId="7A5B3EBD" w:rsidR="00D96D08" w:rsidRPr="00750321" w:rsidRDefault="00D96D08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 О.В.</w:t>
      </w:r>
      <w:r w:rsidR="00A57E78">
        <w:rPr>
          <w:sz w:val="28"/>
          <w:szCs w:val="28"/>
          <w:lang w:val="uk-UA"/>
        </w:rPr>
        <w:t xml:space="preserve">, </w:t>
      </w:r>
      <w:proofErr w:type="spellStart"/>
      <w:r w:rsidR="00A57E78">
        <w:rPr>
          <w:sz w:val="28"/>
          <w:szCs w:val="28"/>
          <w:lang w:val="uk-UA"/>
        </w:rPr>
        <w:t>Жилкіна</w:t>
      </w:r>
      <w:proofErr w:type="spellEnd"/>
      <w:r w:rsidR="00A57E78">
        <w:rPr>
          <w:sz w:val="28"/>
          <w:szCs w:val="28"/>
          <w:lang w:val="uk-UA"/>
        </w:rPr>
        <w:t xml:space="preserve"> Т.П., </w:t>
      </w:r>
      <w:proofErr w:type="spellStart"/>
      <w:r w:rsidR="00A57E78">
        <w:rPr>
          <w:sz w:val="28"/>
          <w:szCs w:val="28"/>
          <w:lang w:val="uk-UA"/>
        </w:rPr>
        <w:t>Асауленко</w:t>
      </w:r>
      <w:proofErr w:type="spellEnd"/>
      <w:r w:rsidR="00A57E78">
        <w:rPr>
          <w:sz w:val="28"/>
          <w:szCs w:val="28"/>
          <w:lang w:val="uk-UA"/>
        </w:rPr>
        <w:t xml:space="preserve"> О.В.</w:t>
      </w:r>
    </w:p>
    <w:p w14:paraId="06237A11" w14:textId="77777777" w:rsidR="00D96D08" w:rsidRDefault="00D96D08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6DAA7372" w14:textId="77777777" w:rsidR="00EB0887" w:rsidRDefault="00D96D08" w:rsidP="00EB088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326447">
        <w:rPr>
          <w:sz w:val="28"/>
          <w:szCs w:val="28"/>
          <w:lang w:val="uk-UA"/>
        </w:rPr>
        <w:t xml:space="preserve">«Про внесення змін до Міської цільової програми розвитку електротранспорту м. Одеси </w:t>
      </w:r>
      <w:r w:rsidR="00EB0887" w:rsidRPr="00EB0887">
        <w:rPr>
          <w:sz w:val="28"/>
          <w:szCs w:val="28"/>
          <w:lang w:val="uk-UA"/>
        </w:rPr>
        <w:t xml:space="preserve">                                   </w:t>
      </w:r>
      <w:r w:rsidRPr="00326447">
        <w:rPr>
          <w:sz w:val="28"/>
          <w:szCs w:val="28"/>
          <w:lang w:val="uk-UA"/>
        </w:rPr>
        <w:t xml:space="preserve">на 2019 – 2021 роки, затвердженої рішенням Одеської міської ради </w:t>
      </w:r>
      <w:r w:rsidR="00EB0887" w:rsidRPr="00EB0887">
        <w:rPr>
          <w:sz w:val="28"/>
          <w:szCs w:val="28"/>
          <w:lang w:val="uk-UA"/>
        </w:rPr>
        <w:t xml:space="preserve">                               </w:t>
      </w:r>
      <w:r w:rsidRPr="00326447">
        <w:rPr>
          <w:sz w:val="28"/>
          <w:szCs w:val="28"/>
          <w:lang w:val="uk-UA"/>
        </w:rPr>
        <w:t>від 20 березня 2019 року № 4362-VII</w:t>
      </w:r>
      <w:r>
        <w:rPr>
          <w:sz w:val="28"/>
          <w:szCs w:val="28"/>
          <w:lang w:val="uk-UA"/>
        </w:rPr>
        <w:t>»</w:t>
      </w:r>
      <w:r w:rsidR="00EB0887" w:rsidRPr="00EB0887">
        <w:rPr>
          <w:sz w:val="28"/>
          <w:szCs w:val="28"/>
          <w:lang w:val="uk-UA"/>
        </w:rPr>
        <w:t xml:space="preserve"> </w:t>
      </w:r>
      <w:r w:rsidR="00EB0887">
        <w:rPr>
          <w:sz w:val="28"/>
          <w:szCs w:val="28"/>
          <w:lang w:val="uk-UA"/>
        </w:rPr>
        <w:t xml:space="preserve">за умови погодження зазначеного проєкту рішення відповідно до вимог Регламенту Одеської міської ради </w:t>
      </w:r>
      <w:r w:rsidR="00EB0887">
        <w:rPr>
          <w:sz w:val="28"/>
          <w:szCs w:val="28"/>
          <w:lang w:val="en-US"/>
        </w:rPr>
        <w:t>VII</w:t>
      </w:r>
      <w:r w:rsidR="00EB0887">
        <w:rPr>
          <w:sz w:val="28"/>
          <w:szCs w:val="28"/>
          <w:lang w:val="uk-UA"/>
        </w:rPr>
        <w:t>І скликання.</w:t>
      </w:r>
    </w:p>
    <w:p w14:paraId="1A0E9FBE" w14:textId="611F6950" w:rsidR="00D96D08" w:rsidRPr="00DE42DD" w:rsidRDefault="00D96D08" w:rsidP="00A57E7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3E12ED07" w14:textId="77777777" w:rsidR="00D96D08" w:rsidRPr="00DE42DD" w:rsidRDefault="00D96D08" w:rsidP="00D96D0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14:paraId="771BF770" w14:textId="77777777" w:rsidR="00D96D08" w:rsidRDefault="00D96D08" w:rsidP="00D96D0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A23D566" w14:textId="77777777" w:rsidR="002A513A" w:rsidRPr="00B34FDE" w:rsidRDefault="002A513A" w:rsidP="00275E24">
      <w:pPr>
        <w:ind w:firstLine="709"/>
        <w:jc w:val="right"/>
        <w:rPr>
          <w:sz w:val="28"/>
          <w:szCs w:val="28"/>
          <w:lang w:val="uk-UA"/>
        </w:rPr>
      </w:pPr>
    </w:p>
    <w:p w14:paraId="2BBEA038" w14:textId="6CEBE773" w:rsidR="00275E24" w:rsidRPr="00EB0887" w:rsidRDefault="00D96D08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7657EF" w:rsidRPr="00B34FDE">
        <w:rPr>
          <w:sz w:val="28"/>
          <w:szCs w:val="28"/>
          <w:lang w:val="uk-UA"/>
        </w:rPr>
        <w:tab/>
      </w:r>
      <w:r w:rsidR="007657EF" w:rsidRPr="007657EF">
        <w:rPr>
          <w:sz w:val="28"/>
          <w:szCs w:val="28"/>
          <w:lang w:val="uk-UA"/>
        </w:rPr>
        <w:t xml:space="preserve">СЛУХАЛИ: </w:t>
      </w:r>
      <w:r w:rsidR="00275E24">
        <w:rPr>
          <w:sz w:val="28"/>
          <w:szCs w:val="28"/>
          <w:lang w:val="uk-UA"/>
        </w:rPr>
        <w:t xml:space="preserve">інформацію </w:t>
      </w:r>
      <w:r>
        <w:rPr>
          <w:sz w:val="28"/>
          <w:szCs w:val="28"/>
          <w:lang w:val="uk-UA"/>
        </w:rPr>
        <w:t>головуючого</w:t>
      </w:r>
      <w:r w:rsidR="00275E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</w:t>
      </w:r>
      <w:r w:rsidRPr="00326447">
        <w:rPr>
          <w:sz w:val="28"/>
          <w:szCs w:val="28"/>
          <w:lang w:val="uk-UA"/>
        </w:rPr>
        <w:t xml:space="preserve">звернення директора департаменту праці та соціальної політики Одеської міської ради щодо надання </w:t>
      </w:r>
      <w:r>
        <w:rPr>
          <w:sz w:val="28"/>
          <w:szCs w:val="28"/>
          <w:lang w:val="uk-UA"/>
        </w:rPr>
        <w:t xml:space="preserve">пропозицій по включенню представника </w:t>
      </w:r>
      <w:r w:rsidRPr="00326447">
        <w:rPr>
          <w:sz w:val="28"/>
          <w:szCs w:val="28"/>
          <w:lang w:val="uk-UA"/>
        </w:rPr>
        <w:t xml:space="preserve">постійної комісії до складу комітету із </w:t>
      </w:r>
      <w:r w:rsidRPr="00326447">
        <w:rPr>
          <w:sz w:val="28"/>
          <w:szCs w:val="28"/>
          <w:lang w:val="uk-UA"/>
        </w:rPr>
        <w:lastRenderedPageBreak/>
        <w:t xml:space="preserve">забезпечення </w:t>
      </w:r>
      <w:proofErr w:type="spellStart"/>
      <w:r w:rsidRPr="00326447">
        <w:rPr>
          <w:sz w:val="28"/>
          <w:szCs w:val="28"/>
          <w:lang w:val="uk-UA"/>
        </w:rPr>
        <w:t>безбар’єрного</w:t>
      </w:r>
      <w:proofErr w:type="spellEnd"/>
      <w:r w:rsidRPr="00326447">
        <w:rPr>
          <w:sz w:val="28"/>
          <w:szCs w:val="28"/>
          <w:lang w:val="uk-UA"/>
        </w:rPr>
        <w:t xml:space="preserve"> середовища для осіб з інвалідністю та інших мало мобіль</w:t>
      </w:r>
      <w:r w:rsidR="00EB0887">
        <w:rPr>
          <w:sz w:val="28"/>
          <w:szCs w:val="28"/>
          <w:lang w:val="uk-UA"/>
        </w:rPr>
        <w:t>них груп населення в м. Одесі</w:t>
      </w:r>
      <w:r w:rsidR="00EB0887" w:rsidRPr="00EB0887">
        <w:rPr>
          <w:sz w:val="28"/>
          <w:szCs w:val="28"/>
          <w:lang w:val="uk-UA"/>
        </w:rPr>
        <w:t xml:space="preserve"> (</w:t>
      </w:r>
      <w:r w:rsidR="00EB0887">
        <w:rPr>
          <w:sz w:val="28"/>
          <w:szCs w:val="28"/>
          <w:lang w:val="uk-UA"/>
        </w:rPr>
        <w:t>лист департаменту праці та соціальної політики від 20.01.2021 р. № 02-27/131 додається</w:t>
      </w:r>
      <w:r w:rsidR="00EB0887" w:rsidRPr="00EB0887">
        <w:rPr>
          <w:sz w:val="28"/>
          <w:szCs w:val="28"/>
          <w:lang w:val="uk-UA"/>
        </w:rPr>
        <w:t>)</w:t>
      </w:r>
    </w:p>
    <w:p w14:paraId="4B1548FA" w14:textId="561CE018" w:rsidR="007657EF" w:rsidRPr="00750321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084F6B">
        <w:rPr>
          <w:sz w:val="28"/>
          <w:szCs w:val="28"/>
          <w:lang w:val="uk-UA"/>
        </w:rPr>
        <w:t xml:space="preserve"> Ів</w:t>
      </w:r>
      <w:r w:rsidR="00D96D08">
        <w:rPr>
          <w:sz w:val="28"/>
          <w:szCs w:val="28"/>
          <w:lang w:val="uk-UA"/>
        </w:rPr>
        <w:t>аницький О.В.</w:t>
      </w:r>
    </w:p>
    <w:p w14:paraId="0A9D8759" w14:textId="77777777" w:rsidR="007657EF" w:rsidRDefault="007657EF" w:rsidP="00275E24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720CB20D" w14:textId="2F8154C3" w:rsidR="00D96D08" w:rsidRPr="007657EF" w:rsidRDefault="002A513A" w:rsidP="00D96D08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D96D08">
        <w:rPr>
          <w:sz w:val="28"/>
          <w:szCs w:val="28"/>
          <w:lang w:val="uk-UA"/>
        </w:rPr>
        <w:t xml:space="preserve">включити до складу </w:t>
      </w:r>
      <w:r w:rsidR="00D96D08" w:rsidRPr="00326447">
        <w:rPr>
          <w:sz w:val="28"/>
          <w:szCs w:val="28"/>
          <w:lang w:val="uk-UA"/>
        </w:rPr>
        <w:t xml:space="preserve">комітету із забезпечення </w:t>
      </w:r>
      <w:proofErr w:type="spellStart"/>
      <w:r w:rsidR="00D96D08" w:rsidRPr="00326447">
        <w:rPr>
          <w:sz w:val="28"/>
          <w:szCs w:val="28"/>
          <w:lang w:val="uk-UA"/>
        </w:rPr>
        <w:t>безбар’єрного</w:t>
      </w:r>
      <w:proofErr w:type="spellEnd"/>
      <w:r w:rsidR="00D96D08" w:rsidRPr="00326447">
        <w:rPr>
          <w:sz w:val="28"/>
          <w:szCs w:val="28"/>
          <w:lang w:val="uk-UA"/>
        </w:rPr>
        <w:t xml:space="preserve"> середовища для осіб з інвалідністю та інших мало мобільних груп населення в м. Одесі</w:t>
      </w:r>
      <w:r w:rsidR="00A57E78">
        <w:rPr>
          <w:sz w:val="28"/>
          <w:szCs w:val="28"/>
          <w:lang w:val="uk-UA"/>
        </w:rPr>
        <w:t xml:space="preserve"> </w:t>
      </w:r>
      <w:r w:rsidR="00EB0887">
        <w:rPr>
          <w:sz w:val="28"/>
          <w:szCs w:val="28"/>
          <w:lang w:val="uk-UA"/>
        </w:rPr>
        <w:t>ч</w:t>
      </w:r>
      <w:r w:rsidR="00A57E78">
        <w:rPr>
          <w:sz w:val="28"/>
          <w:szCs w:val="28"/>
          <w:lang w:val="uk-UA"/>
        </w:rPr>
        <w:t xml:space="preserve">лена постійної комісії </w:t>
      </w:r>
      <w:r w:rsidR="00EB0887">
        <w:rPr>
          <w:sz w:val="28"/>
          <w:szCs w:val="28"/>
          <w:lang w:val="uk-UA"/>
        </w:rPr>
        <w:t xml:space="preserve">– </w:t>
      </w:r>
      <w:proofErr w:type="spellStart"/>
      <w:r w:rsidR="00A57E78">
        <w:rPr>
          <w:sz w:val="28"/>
          <w:szCs w:val="28"/>
          <w:lang w:val="uk-UA"/>
        </w:rPr>
        <w:t>Асауленка</w:t>
      </w:r>
      <w:proofErr w:type="spellEnd"/>
      <w:r w:rsidR="00A57E78">
        <w:rPr>
          <w:sz w:val="28"/>
          <w:szCs w:val="28"/>
          <w:lang w:val="uk-UA"/>
        </w:rPr>
        <w:t xml:space="preserve"> Олексія Володимирович.</w:t>
      </w:r>
    </w:p>
    <w:p w14:paraId="2E8D2123" w14:textId="77777777" w:rsidR="007657EF" w:rsidRPr="00DE42DD" w:rsidRDefault="007657EF" w:rsidP="00275E2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773D06A4" w14:textId="77777777" w:rsidR="007657EF" w:rsidRPr="00DE42DD" w:rsidRDefault="007657EF" w:rsidP="00275E2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DE7FBD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14:paraId="7B34B3FE" w14:textId="77777777" w:rsidR="007657EF" w:rsidRDefault="007657EF" w:rsidP="00275E24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FE9FF33" w14:textId="77777777" w:rsidR="002A513A" w:rsidRPr="00B34FDE" w:rsidRDefault="002A513A" w:rsidP="00275E24">
      <w:pPr>
        <w:ind w:firstLine="709"/>
        <w:jc w:val="right"/>
        <w:rPr>
          <w:sz w:val="28"/>
          <w:szCs w:val="28"/>
          <w:lang w:val="uk-UA"/>
        </w:rPr>
      </w:pPr>
    </w:p>
    <w:p w14:paraId="0CF30530" w14:textId="77777777" w:rsidR="00DE7FBD" w:rsidRDefault="00DE7FBD" w:rsidP="00DE7FBD">
      <w:pPr>
        <w:ind w:left="709"/>
        <w:jc w:val="both"/>
        <w:rPr>
          <w:sz w:val="28"/>
          <w:szCs w:val="28"/>
          <w:lang w:val="uk-UA"/>
        </w:rPr>
      </w:pPr>
    </w:p>
    <w:p w14:paraId="35E2C176" w14:textId="12619327" w:rsidR="00CC09D3" w:rsidRPr="007657EF" w:rsidRDefault="00CC09D3" w:rsidP="00CC09D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657EF">
        <w:rPr>
          <w:sz w:val="28"/>
          <w:szCs w:val="28"/>
          <w:lang w:val="uk-UA"/>
        </w:rPr>
        <w:t xml:space="preserve">ЛУХАЛИ: </w:t>
      </w:r>
      <w:r>
        <w:rPr>
          <w:sz w:val="28"/>
          <w:szCs w:val="28"/>
          <w:lang w:val="uk-UA"/>
        </w:rPr>
        <w:t>інформацію головуючого щодо необхідності розробки схеми зниження висотності зелених насаджень в історичному ареалі міста Одеси</w:t>
      </w:r>
      <w:r w:rsidR="004457B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14:paraId="340721A7" w14:textId="77777777" w:rsidR="00CC09D3" w:rsidRDefault="00CC09D3" w:rsidP="00CC09D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44570035" w14:textId="5C96CAED" w:rsidR="004457BA" w:rsidRDefault="004457BA" w:rsidP="00CC09D3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Департаменту міського господарства </w:t>
      </w:r>
      <w:r w:rsidR="00EB0887">
        <w:rPr>
          <w:sz w:val="28"/>
          <w:szCs w:val="28"/>
          <w:lang w:val="uk-UA"/>
        </w:rPr>
        <w:t xml:space="preserve">спільно з </w:t>
      </w:r>
      <w:r>
        <w:rPr>
          <w:sz w:val="28"/>
          <w:szCs w:val="28"/>
          <w:lang w:val="uk-UA"/>
        </w:rPr>
        <w:t>комунальн</w:t>
      </w:r>
      <w:r w:rsidR="00EB0887">
        <w:rPr>
          <w:sz w:val="28"/>
          <w:szCs w:val="28"/>
          <w:lang w:val="uk-UA"/>
        </w:rPr>
        <w:t>им</w:t>
      </w:r>
      <w:r>
        <w:rPr>
          <w:sz w:val="28"/>
          <w:szCs w:val="28"/>
          <w:lang w:val="uk-UA"/>
        </w:rPr>
        <w:t xml:space="preserve"> підприємст</w:t>
      </w:r>
      <w:r w:rsidR="00EB0887">
        <w:rPr>
          <w:sz w:val="28"/>
          <w:szCs w:val="28"/>
          <w:lang w:val="uk-UA"/>
        </w:rPr>
        <w:t>вом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Міськзелентрест</w:t>
      </w:r>
      <w:proofErr w:type="spellEnd"/>
      <w:r>
        <w:rPr>
          <w:sz w:val="28"/>
          <w:szCs w:val="28"/>
          <w:lang w:val="uk-UA"/>
        </w:rPr>
        <w:t xml:space="preserve">» розробити </w:t>
      </w:r>
      <w:r w:rsidR="00EB0887">
        <w:rPr>
          <w:sz w:val="28"/>
          <w:szCs w:val="28"/>
          <w:lang w:val="uk-UA"/>
        </w:rPr>
        <w:t xml:space="preserve">терміном на 5 років </w:t>
      </w:r>
      <w:r>
        <w:rPr>
          <w:sz w:val="28"/>
          <w:szCs w:val="28"/>
          <w:lang w:val="uk-UA"/>
        </w:rPr>
        <w:t>схему зниження висотності зелених насаджень в історичному ареалі міста Одеси, та представити її а розгляд постійної комісії в строк до 1 березня 2021 року.</w:t>
      </w:r>
    </w:p>
    <w:p w14:paraId="4F52C15A" w14:textId="77777777" w:rsidR="00CC09D3" w:rsidRPr="00DE42DD" w:rsidRDefault="00CC09D3" w:rsidP="00CC09D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34D076AF" w14:textId="77777777" w:rsidR="00CC09D3" w:rsidRPr="00DE42DD" w:rsidRDefault="00CC09D3" w:rsidP="00CC09D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14:paraId="3C65DB03" w14:textId="77777777" w:rsidR="00CC09D3" w:rsidRDefault="00CC09D3" w:rsidP="00CC09D3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220E7A5A" w14:textId="77777777" w:rsidR="00661DC5" w:rsidRDefault="00661DC5" w:rsidP="00661DC5">
      <w:pPr>
        <w:ind w:left="709"/>
        <w:jc w:val="both"/>
        <w:rPr>
          <w:sz w:val="28"/>
          <w:szCs w:val="28"/>
          <w:lang w:val="uk-UA"/>
        </w:rPr>
      </w:pPr>
    </w:p>
    <w:p w14:paraId="2078A624" w14:textId="76B8738D" w:rsidR="00661DC5" w:rsidRPr="007657EF" w:rsidRDefault="00661DC5" w:rsidP="00661D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7657EF">
        <w:rPr>
          <w:sz w:val="28"/>
          <w:szCs w:val="28"/>
          <w:lang w:val="uk-UA"/>
        </w:rPr>
        <w:t xml:space="preserve">ЛУХАЛИ: </w:t>
      </w:r>
      <w:r w:rsidR="00EB0887">
        <w:rPr>
          <w:sz w:val="28"/>
          <w:szCs w:val="28"/>
          <w:lang w:val="uk-UA"/>
        </w:rPr>
        <w:t xml:space="preserve">секретаря комісії </w:t>
      </w:r>
      <w:proofErr w:type="spellStart"/>
      <w:r>
        <w:rPr>
          <w:sz w:val="28"/>
          <w:szCs w:val="28"/>
          <w:lang w:val="uk-UA"/>
        </w:rPr>
        <w:t>Асауленка</w:t>
      </w:r>
      <w:proofErr w:type="spellEnd"/>
      <w:r>
        <w:rPr>
          <w:sz w:val="28"/>
          <w:szCs w:val="28"/>
          <w:lang w:val="uk-UA"/>
        </w:rPr>
        <w:t xml:space="preserve"> О.В. щодо необхідності розробки дорожньої карти по </w:t>
      </w:r>
      <w:r w:rsidR="00EB0887">
        <w:rPr>
          <w:sz w:val="28"/>
          <w:szCs w:val="28"/>
          <w:lang w:val="uk-UA"/>
        </w:rPr>
        <w:t>проведенню</w:t>
      </w:r>
      <w:r>
        <w:rPr>
          <w:sz w:val="28"/>
          <w:szCs w:val="28"/>
          <w:lang w:val="uk-UA"/>
        </w:rPr>
        <w:t xml:space="preserve"> першочергових протиаварійних </w:t>
      </w:r>
      <w:r w:rsidR="00EB0887">
        <w:rPr>
          <w:sz w:val="28"/>
          <w:szCs w:val="28"/>
          <w:lang w:val="uk-UA"/>
        </w:rPr>
        <w:t xml:space="preserve">робіт на аварійних </w:t>
      </w:r>
      <w:r>
        <w:rPr>
          <w:sz w:val="28"/>
          <w:szCs w:val="28"/>
          <w:lang w:val="uk-UA"/>
        </w:rPr>
        <w:t>житлових будинк</w:t>
      </w:r>
      <w:r w:rsidR="00EB0887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міста </w:t>
      </w:r>
      <w:r w:rsidR="00EB0887">
        <w:rPr>
          <w:sz w:val="28"/>
          <w:szCs w:val="28"/>
          <w:lang w:val="uk-UA"/>
        </w:rPr>
        <w:t>у 2021 році.</w:t>
      </w:r>
    </w:p>
    <w:p w14:paraId="4F8A6594" w14:textId="06323CDE" w:rsidR="00661DC5" w:rsidRPr="00750321" w:rsidRDefault="00661DC5" w:rsidP="00661D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О.В.</w:t>
      </w:r>
    </w:p>
    <w:p w14:paraId="0B67C8F1" w14:textId="77777777" w:rsidR="00661DC5" w:rsidRDefault="00661DC5" w:rsidP="00661D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 xml:space="preserve">: </w:t>
      </w:r>
    </w:p>
    <w:p w14:paraId="279487CA" w14:textId="5878A90A" w:rsidR="00661DC5" w:rsidRDefault="00661DC5" w:rsidP="00661DC5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окреме засідання комісії на яку запросити </w:t>
      </w:r>
      <w:r w:rsidR="00EB0887">
        <w:rPr>
          <w:sz w:val="28"/>
          <w:szCs w:val="28"/>
          <w:lang w:val="uk-UA"/>
        </w:rPr>
        <w:t>п</w:t>
      </w:r>
      <w:r w:rsidR="00EB0887" w:rsidRPr="00EB0887">
        <w:rPr>
          <w:sz w:val="28"/>
          <w:szCs w:val="28"/>
          <w:lang w:val="uk-UA"/>
        </w:rPr>
        <w:t>остійн</w:t>
      </w:r>
      <w:r w:rsidR="00EB0887">
        <w:rPr>
          <w:sz w:val="28"/>
          <w:szCs w:val="28"/>
          <w:lang w:val="uk-UA"/>
        </w:rPr>
        <w:t>у</w:t>
      </w:r>
      <w:r w:rsidR="00EB0887" w:rsidRPr="00EB0887">
        <w:rPr>
          <w:sz w:val="28"/>
          <w:szCs w:val="28"/>
          <w:lang w:val="uk-UA"/>
        </w:rPr>
        <w:t xml:space="preserve"> комісі</w:t>
      </w:r>
      <w:r w:rsidR="00EB0887">
        <w:rPr>
          <w:sz w:val="28"/>
          <w:szCs w:val="28"/>
          <w:lang w:val="uk-UA"/>
        </w:rPr>
        <w:t>ю</w:t>
      </w:r>
      <w:r w:rsidR="00EB0887" w:rsidRPr="00EB0887">
        <w:rPr>
          <w:sz w:val="28"/>
          <w:szCs w:val="28"/>
          <w:lang w:val="uk-UA"/>
        </w:rPr>
        <w:t xml:space="preserve"> з питань планування забудови територій, міського дизайну, архітектури та охорони культурної спадщини</w:t>
      </w:r>
      <w:r>
        <w:rPr>
          <w:sz w:val="28"/>
          <w:szCs w:val="28"/>
          <w:lang w:val="uk-UA"/>
        </w:rPr>
        <w:t xml:space="preserve">, заступників </w:t>
      </w:r>
      <w:r w:rsidR="00EB0887">
        <w:rPr>
          <w:sz w:val="28"/>
          <w:szCs w:val="28"/>
          <w:lang w:val="uk-UA"/>
        </w:rPr>
        <w:t>Одеського</w:t>
      </w:r>
      <w:r>
        <w:rPr>
          <w:sz w:val="28"/>
          <w:szCs w:val="28"/>
          <w:lang w:val="uk-UA"/>
        </w:rPr>
        <w:t xml:space="preserve"> </w:t>
      </w:r>
      <w:r w:rsidR="008113A2">
        <w:rPr>
          <w:sz w:val="28"/>
          <w:szCs w:val="28"/>
          <w:lang w:val="uk-UA"/>
        </w:rPr>
        <w:t xml:space="preserve">міського </w:t>
      </w:r>
      <w:r>
        <w:rPr>
          <w:sz w:val="28"/>
          <w:szCs w:val="28"/>
          <w:lang w:val="uk-UA"/>
        </w:rPr>
        <w:t xml:space="preserve">голови </w:t>
      </w:r>
      <w:r w:rsidR="008113A2">
        <w:rPr>
          <w:sz w:val="28"/>
          <w:szCs w:val="28"/>
          <w:lang w:val="uk-UA"/>
        </w:rPr>
        <w:t xml:space="preserve">відповідно до компетенції </w:t>
      </w:r>
      <w:r>
        <w:rPr>
          <w:sz w:val="28"/>
          <w:szCs w:val="28"/>
          <w:lang w:val="uk-UA"/>
        </w:rPr>
        <w:t xml:space="preserve">для напрацювання загальної політики та спільних дій </w:t>
      </w:r>
      <w:r w:rsidR="008113A2">
        <w:rPr>
          <w:sz w:val="28"/>
          <w:szCs w:val="28"/>
          <w:lang w:val="uk-UA"/>
        </w:rPr>
        <w:t>направлених на</w:t>
      </w:r>
      <w:r>
        <w:rPr>
          <w:sz w:val="28"/>
          <w:szCs w:val="28"/>
          <w:lang w:val="uk-UA"/>
        </w:rPr>
        <w:t xml:space="preserve"> </w:t>
      </w:r>
      <w:r w:rsidR="008113A2">
        <w:rPr>
          <w:sz w:val="28"/>
          <w:szCs w:val="28"/>
          <w:lang w:val="uk-UA"/>
        </w:rPr>
        <w:t>проведення першочергових протиаварійних робіт на аварійних житлових будинках міста та відновлення архітектури</w:t>
      </w:r>
      <w:r>
        <w:rPr>
          <w:sz w:val="28"/>
          <w:szCs w:val="28"/>
          <w:lang w:val="uk-UA"/>
        </w:rPr>
        <w:t xml:space="preserve"> історичного ареалу міста Одеси.</w:t>
      </w:r>
    </w:p>
    <w:p w14:paraId="082A19BE" w14:textId="77777777" w:rsidR="00661DC5" w:rsidRPr="00DE42DD" w:rsidRDefault="00661DC5" w:rsidP="00661DC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22A3AD4" w14:textId="77777777" w:rsidR="00661DC5" w:rsidRPr="00DE42DD" w:rsidRDefault="00661DC5" w:rsidP="00661DC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14:paraId="391FC8AF" w14:textId="77777777" w:rsidR="00661DC5" w:rsidRDefault="00661DC5" w:rsidP="00661DC5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621ABBAE" w14:textId="77777777" w:rsidR="00DE7FBD" w:rsidRDefault="00DE7FBD" w:rsidP="00DE7FBD">
      <w:pPr>
        <w:ind w:left="709"/>
        <w:jc w:val="both"/>
        <w:rPr>
          <w:sz w:val="28"/>
          <w:szCs w:val="28"/>
          <w:lang w:val="uk-UA"/>
        </w:rPr>
      </w:pPr>
    </w:p>
    <w:p w14:paraId="369EF9B9" w14:textId="77777777" w:rsidR="00DE7FBD" w:rsidRPr="00CA5613" w:rsidRDefault="00DE7FBD" w:rsidP="00DE7FBD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</w:r>
      <w:r w:rsidRPr="00CA5613">
        <w:rPr>
          <w:sz w:val="28"/>
          <w:szCs w:val="28"/>
          <w:lang w:val="uk-UA"/>
        </w:rPr>
        <w:tab/>
        <w:t>О.В. Іваницький</w:t>
      </w:r>
    </w:p>
    <w:p w14:paraId="0BDEFD2F" w14:textId="77777777" w:rsidR="00DE7FBD" w:rsidRDefault="00DE7FBD" w:rsidP="00DE7FBD">
      <w:pPr>
        <w:ind w:firstLine="709"/>
        <w:jc w:val="both"/>
        <w:rPr>
          <w:sz w:val="28"/>
          <w:szCs w:val="28"/>
          <w:lang w:val="uk-UA"/>
        </w:rPr>
      </w:pPr>
    </w:p>
    <w:p w14:paraId="04A3B8CA" w14:textId="77777777" w:rsidR="00DE7FBD" w:rsidRDefault="00DE7FBD" w:rsidP="00DE7FBD">
      <w:pPr>
        <w:ind w:firstLine="709"/>
        <w:jc w:val="both"/>
        <w:rPr>
          <w:sz w:val="28"/>
          <w:szCs w:val="28"/>
          <w:lang w:val="uk-UA"/>
        </w:rPr>
      </w:pPr>
    </w:p>
    <w:p w14:paraId="17F4C027" w14:textId="77777777" w:rsidR="00DE7FBD" w:rsidRDefault="00DE7FBD" w:rsidP="00DE7FB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Асауленко</w:t>
      </w:r>
      <w:bookmarkStart w:id="0" w:name="_GoBack"/>
      <w:bookmarkEnd w:id="0"/>
      <w:proofErr w:type="spellEnd"/>
    </w:p>
    <w:sectPr w:rsidR="00DE7FBD" w:rsidSect="007E4CE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9"/>
  </w:num>
  <w:num w:numId="4">
    <w:abstractNumId w:val="11"/>
  </w:num>
  <w:num w:numId="5">
    <w:abstractNumId w:val="18"/>
  </w:num>
  <w:num w:numId="6">
    <w:abstractNumId w:val="17"/>
  </w:num>
  <w:num w:numId="7">
    <w:abstractNumId w:val="8"/>
  </w:num>
  <w:num w:numId="8">
    <w:abstractNumId w:val="16"/>
  </w:num>
  <w:num w:numId="9">
    <w:abstractNumId w:val="13"/>
  </w:num>
  <w:num w:numId="10">
    <w:abstractNumId w:val="14"/>
  </w:num>
  <w:num w:numId="11">
    <w:abstractNumId w:val="1"/>
  </w:num>
  <w:num w:numId="12">
    <w:abstractNumId w:val="9"/>
  </w:num>
  <w:num w:numId="13">
    <w:abstractNumId w:val="4"/>
  </w:num>
  <w:num w:numId="14">
    <w:abstractNumId w:val="15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7D04"/>
    <w:rsid w:val="003212A4"/>
    <w:rsid w:val="00325B6D"/>
    <w:rsid w:val="0032607B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C63DE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5101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24EEA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2735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1C75-F577-4931-A484-34129D64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9</cp:revision>
  <cp:lastPrinted>2021-01-27T13:35:00Z</cp:lastPrinted>
  <dcterms:created xsi:type="dcterms:W3CDTF">2021-01-27T16:47:00Z</dcterms:created>
  <dcterms:modified xsi:type="dcterms:W3CDTF">2021-02-08T14:56:00Z</dcterms:modified>
</cp:coreProperties>
</file>