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 жовтня</w:t>
      </w:r>
      <w:r w:rsidRPr="00DE42DD">
        <w:rPr>
          <w:sz w:val="28"/>
          <w:szCs w:val="28"/>
          <w:lang w:val="uk-UA"/>
        </w:rPr>
        <w:t xml:space="preserve"> 2018 року</w:t>
      </w:r>
    </w:p>
    <w:p w:rsidR="00C065A2" w:rsidRPr="00DE42DD" w:rsidRDefault="00C065A2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</w:p>
    <w:p w:rsidR="00C065A2" w:rsidRPr="00DE42DD" w:rsidRDefault="00C065A2" w:rsidP="00C065A2">
      <w:pPr>
        <w:ind w:left="566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(пл.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Заступник голови комісії – </w:t>
      </w:r>
      <w:proofErr w:type="spellStart"/>
      <w:r>
        <w:rPr>
          <w:sz w:val="28"/>
          <w:szCs w:val="28"/>
          <w:lang w:val="uk-UA"/>
        </w:rPr>
        <w:t>Совік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 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Члени комісії: Наконечна А.Л., Стась Е.П.</w:t>
      </w:r>
    </w:p>
    <w:p w:rsidR="00C065A2" w:rsidRPr="002D0550" w:rsidRDefault="00C065A2" w:rsidP="00C065A2">
      <w:pPr>
        <w:ind w:firstLine="709"/>
        <w:jc w:val="both"/>
        <w:rPr>
          <w:sz w:val="20"/>
          <w:szCs w:val="28"/>
          <w:lang w:val="uk-UA"/>
        </w:rPr>
      </w:pPr>
    </w:p>
    <w:p w:rsidR="00C065A2" w:rsidRPr="00DD1BF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D1BF2">
        <w:rPr>
          <w:sz w:val="28"/>
          <w:szCs w:val="28"/>
          <w:lang w:val="uk-UA"/>
        </w:rPr>
        <w:t>Денісов Віталій Миколайович – в .о. директора департаменту екології та розвитку рекреаційних зон Одеської міської ради.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Ємельяненко</w:t>
      </w:r>
      <w:proofErr w:type="spellEnd"/>
      <w:r>
        <w:rPr>
          <w:sz w:val="28"/>
          <w:szCs w:val="28"/>
          <w:lang w:val="uk-UA"/>
        </w:rPr>
        <w:t xml:space="preserve"> Максим Олегович </w:t>
      </w:r>
      <w:r w:rsidRPr="00DE42DD">
        <w:rPr>
          <w:sz w:val="28"/>
          <w:szCs w:val="28"/>
          <w:lang w:val="uk-UA"/>
        </w:rPr>
        <w:t xml:space="preserve">– </w:t>
      </w:r>
      <w:r>
        <w:rPr>
          <w:sz w:val="28"/>
          <w:szCs w:val="28"/>
          <w:lang w:val="uk-UA"/>
        </w:rPr>
        <w:t>голова</w:t>
      </w:r>
      <w:r w:rsidRPr="00DE42DD">
        <w:rPr>
          <w:sz w:val="28"/>
          <w:szCs w:val="28"/>
          <w:lang w:val="uk-UA"/>
        </w:rPr>
        <w:t xml:space="preserve"> ОСББ </w:t>
      </w:r>
      <w:r>
        <w:rPr>
          <w:sz w:val="28"/>
          <w:szCs w:val="28"/>
          <w:lang w:val="uk-UA"/>
        </w:rPr>
        <w:t>«ГРАНД ПАРК 24»</w:t>
      </w:r>
      <w:r w:rsidRPr="00DE42DD">
        <w:rPr>
          <w:sz w:val="28"/>
          <w:szCs w:val="28"/>
          <w:lang w:val="uk-UA"/>
        </w:rPr>
        <w:t>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Жилкіна</w:t>
      </w:r>
      <w:proofErr w:type="spellEnd"/>
      <w:r>
        <w:rPr>
          <w:sz w:val="28"/>
          <w:szCs w:val="28"/>
          <w:lang w:val="uk-UA"/>
        </w:rPr>
        <w:t xml:space="preserve"> Тетяна Павлівна заступник директора </w:t>
      </w:r>
      <w:r w:rsidRPr="00DD1BF2">
        <w:rPr>
          <w:sz w:val="28"/>
          <w:szCs w:val="28"/>
          <w:lang w:val="uk-UA"/>
        </w:rPr>
        <w:t>юридичного департаменту Одеської міської ради.</w:t>
      </w:r>
    </w:p>
    <w:p w:rsidR="00C065A2" w:rsidRPr="00DD1BF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D1BF2">
        <w:rPr>
          <w:sz w:val="28"/>
          <w:szCs w:val="28"/>
          <w:lang w:val="uk-UA"/>
        </w:rPr>
        <w:t xml:space="preserve">Зубов Григорій Іванович – директор департаменту оборонної роботи цивільного захисту та взаємодії з правоохоронними органами Одеської міської ради. </w:t>
      </w:r>
    </w:p>
    <w:p w:rsidR="00C065A2" w:rsidRPr="00DD1BF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D1BF2">
        <w:rPr>
          <w:sz w:val="28"/>
          <w:szCs w:val="28"/>
          <w:lang w:val="uk-UA"/>
        </w:rPr>
        <w:t>Козловський Олександр Маркович – директор департаменту міського господарства Одеської міської ради.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Подбуцька</w:t>
      </w:r>
      <w:proofErr w:type="spellEnd"/>
      <w:r>
        <w:rPr>
          <w:sz w:val="28"/>
          <w:szCs w:val="28"/>
          <w:lang w:val="uk-UA"/>
        </w:rPr>
        <w:t xml:space="preserve"> Олена Володимирівна – провідний інженер виробничо-технічного відділу комунального підприємства «Міське капітельне будівництво».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Тритько</w:t>
      </w:r>
      <w:proofErr w:type="spellEnd"/>
      <w:r>
        <w:rPr>
          <w:sz w:val="28"/>
          <w:szCs w:val="28"/>
          <w:lang w:val="uk-UA"/>
        </w:rPr>
        <w:t xml:space="preserve"> Андрій Сергійович – заступник головного інженера управління капітального будівництва Одеської міської ради.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Тютюнник Олена В’ячеславівна – заступник директора з економіки, фінансам та юридичним питанням філії  «</w:t>
      </w:r>
      <w:proofErr w:type="spellStart"/>
      <w:r w:rsidRPr="00DE42DD">
        <w:rPr>
          <w:sz w:val="28"/>
          <w:szCs w:val="28"/>
          <w:lang w:val="uk-UA"/>
        </w:rPr>
        <w:t>Інфоксводоканал</w:t>
      </w:r>
      <w:proofErr w:type="spellEnd"/>
      <w:r w:rsidRPr="00DE42DD">
        <w:rPr>
          <w:sz w:val="28"/>
          <w:szCs w:val="28"/>
          <w:lang w:val="uk-UA"/>
        </w:rPr>
        <w:t>» ТОВ «Інфокс».</w:t>
      </w:r>
    </w:p>
    <w:p w:rsidR="00C065A2" w:rsidRPr="00DD1BF2" w:rsidRDefault="00C065A2" w:rsidP="00C065A2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Хоменко</w:t>
      </w:r>
      <w:proofErr w:type="spellEnd"/>
      <w:r>
        <w:rPr>
          <w:sz w:val="28"/>
          <w:szCs w:val="28"/>
          <w:lang w:val="uk-UA"/>
        </w:rPr>
        <w:t xml:space="preserve"> Іван Іванович</w:t>
      </w:r>
      <w:r w:rsidRPr="00DD1BF2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заступник </w:t>
      </w:r>
      <w:r w:rsidRPr="00DD1BF2">
        <w:rPr>
          <w:sz w:val="28"/>
          <w:szCs w:val="28"/>
          <w:lang w:val="uk-UA"/>
        </w:rPr>
        <w:t xml:space="preserve">начальник 6 </w:t>
      </w:r>
      <w:r>
        <w:rPr>
          <w:sz w:val="28"/>
          <w:szCs w:val="28"/>
          <w:lang w:val="uk-UA"/>
        </w:rPr>
        <w:t>ДПРЗ з матеріально-технічного забезпечення.</w:t>
      </w:r>
    </w:p>
    <w:p w:rsidR="00C065A2" w:rsidRPr="002D0550" w:rsidRDefault="00C065A2" w:rsidP="00C065A2">
      <w:pPr>
        <w:ind w:firstLine="708"/>
        <w:jc w:val="both"/>
        <w:rPr>
          <w:rFonts w:eastAsia="Calibri"/>
          <w:sz w:val="20"/>
          <w:szCs w:val="28"/>
          <w:lang w:val="uk-UA" w:eastAsia="en-US"/>
        </w:rPr>
      </w:pPr>
    </w:p>
    <w:p w:rsidR="00C065A2" w:rsidRPr="00DE42DD" w:rsidRDefault="00C065A2" w:rsidP="00C065A2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DE42DD">
        <w:rPr>
          <w:rFonts w:eastAsia="Calibri"/>
          <w:sz w:val="28"/>
          <w:szCs w:val="28"/>
          <w:lang w:val="uk-UA" w:eastAsia="en-US"/>
        </w:rPr>
        <w:t xml:space="preserve">Представники громадськості та ЗМІ: </w:t>
      </w:r>
    </w:p>
    <w:p w:rsidR="00C065A2" w:rsidRPr="00DE42DD" w:rsidRDefault="00C065A2" w:rsidP="00C065A2">
      <w:pPr>
        <w:ind w:firstLine="708"/>
        <w:jc w:val="both"/>
        <w:rPr>
          <w:sz w:val="28"/>
          <w:szCs w:val="28"/>
          <w:u w:val="single"/>
          <w:lang w:val="uk-UA"/>
        </w:rPr>
      </w:pPr>
      <w:r w:rsidRPr="00DE42DD">
        <w:rPr>
          <w:rFonts w:eastAsia="Calibri"/>
          <w:sz w:val="28"/>
          <w:szCs w:val="28"/>
          <w:lang w:val="uk-UA" w:eastAsia="en-US"/>
        </w:rPr>
        <w:t>Інтернет видання «</w:t>
      </w:r>
      <w:proofErr w:type="spellStart"/>
      <w:r w:rsidRPr="00DE42DD">
        <w:rPr>
          <w:rFonts w:eastAsia="Calibri"/>
          <w:sz w:val="28"/>
          <w:szCs w:val="28"/>
          <w:lang w:val="uk-UA" w:eastAsia="en-US"/>
        </w:rPr>
        <w:t>Пушкинская</w:t>
      </w:r>
      <w:proofErr w:type="spellEnd"/>
      <w:r w:rsidRPr="00DE42DD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 </w:t>
      </w:r>
      <w:proofErr w:type="gramStart"/>
      <w:r w:rsidRPr="00DE42DD">
        <w:rPr>
          <w:rFonts w:eastAsia="Calibri"/>
          <w:sz w:val="28"/>
          <w:szCs w:val="28"/>
          <w:lang w:val="en-US" w:eastAsia="en-US"/>
        </w:rPr>
        <w:t>net</w:t>
      </w:r>
      <w:proofErr w:type="gramEnd"/>
      <w:r w:rsidRPr="00DE42DD">
        <w:rPr>
          <w:rFonts w:eastAsia="Calibri"/>
          <w:sz w:val="28"/>
          <w:szCs w:val="28"/>
          <w:lang w:val="uk-UA" w:eastAsia="en-US"/>
        </w:rPr>
        <w:t xml:space="preserve">», інтернет видання «Таймер», </w:t>
      </w:r>
      <w:proofErr w:type="spellStart"/>
      <w:r w:rsidRPr="00DE42DD">
        <w:rPr>
          <w:sz w:val="28"/>
          <w:szCs w:val="28"/>
          <w:lang w:val="uk-UA"/>
        </w:rPr>
        <w:t>Коган</w:t>
      </w:r>
      <w:proofErr w:type="spellEnd"/>
      <w:r w:rsidRPr="00DE42DD">
        <w:rPr>
          <w:sz w:val="28"/>
          <w:szCs w:val="28"/>
          <w:lang w:val="uk-UA"/>
        </w:rPr>
        <w:t xml:space="preserve"> Євген – «</w:t>
      </w:r>
      <w:proofErr w:type="spellStart"/>
      <w:r w:rsidRPr="00DE42DD">
        <w:rPr>
          <w:sz w:val="28"/>
          <w:szCs w:val="28"/>
          <w:lang w:val="uk-UA"/>
        </w:rPr>
        <w:t>Одеса-Дейлі</w:t>
      </w:r>
      <w:proofErr w:type="spellEnd"/>
      <w:r w:rsidRPr="00DE42DD">
        <w:rPr>
          <w:sz w:val="28"/>
          <w:szCs w:val="28"/>
          <w:lang w:val="uk-UA"/>
        </w:rPr>
        <w:t>»,</w:t>
      </w:r>
      <w:r>
        <w:rPr>
          <w:sz w:val="28"/>
          <w:szCs w:val="28"/>
          <w:lang w:val="uk-UA"/>
        </w:rPr>
        <w:t xml:space="preserve"> Юрчик І.К. – керівник ОСОН «</w:t>
      </w:r>
      <w:proofErr w:type="spellStart"/>
      <w:r>
        <w:rPr>
          <w:sz w:val="28"/>
          <w:szCs w:val="28"/>
          <w:lang w:val="uk-UA"/>
        </w:rPr>
        <w:t>Арнаутський</w:t>
      </w:r>
      <w:proofErr w:type="spellEnd"/>
      <w:r>
        <w:rPr>
          <w:sz w:val="28"/>
          <w:szCs w:val="28"/>
          <w:lang w:val="uk-UA"/>
        </w:rPr>
        <w:t>».</w:t>
      </w:r>
    </w:p>
    <w:p w:rsidR="00C065A2" w:rsidRPr="00DE42DD" w:rsidRDefault="00C065A2" w:rsidP="00C065A2">
      <w:pPr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lastRenderedPageBreak/>
        <w:t>ПОРЯДОК ДЕННИЙ</w:t>
      </w: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1.</w:t>
      </w:r>
      <w:r w:rsidRPr="00222DC7">
        <w:rPr>
          <w:b/>
          <w:sz w:val="28"/>
          <w:szCs w:val="28"/>
          <w:lang w:val="uk-UA"/>
        </w:rPr>
        <w:tab/>
        <w:t>Питання управління капітального будівництва Одеської міської ради.</w:t>
      </w: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1.1.</w:t>
      </w:r>
      <w:r w:rsidRPr="00222DC7">
        <w:rPr>
          <w:sz w:val="28"/>
          <w:szCs w:val="28"/>
          <w:lang w:val="uk-UA"/>
        </w:rPr>
        <w:tab/>
        <w:t xml:space="preserve">Про проект рішення </w:t>
      </w:r>
      <w:r>
        <w:rPr>
          <w:sz w:val="28"/>
          <w:szCs w:val="28"/>
          <w:lang w:val="uk-UA"/>
        </w:rPr>
        <w:t>«</w:t>
      </w:r>
      <w:r w:rsidRPr="00222DC7">
        <w:rPr>
          <w:sz w:val="28"/>
          <w:szCs w:val="28"/>
          <w:lang w:val="uk-UA"/>
        </w:rPr>
        <w:t>Про передачу багатоквартирного жилого будинку, розташованого за адресою: м. Одеса, вул. Середня, 49-А, в управління (на баланс) об’єднання співвласників багатоквартирного будинку «СЕРЕДНЯ № 49-А».</w:t>
      </w: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1.2.</w:t>
      </w:r>
      <w:r w:rsidRPr="00222DC7">
        <w:rPr>
          <w:sz w:val="28"/>
          <w:szCs w:val="28"/>
          <w:lang w:val="uk-UA"/>
        </w:rPr>
        <w:tab/>
        <w:t xml:space="preserve">Про проект рішення </w:t>
      </w:r>
      <w:r>
        <w:rPr>
          <w:sz w:val="28"/>
          <w:szCs w:val="28"/>
          <w:lang w:val="uk-UA"/>
        </w:rPr>
        <w:t>«</w:t>
      </w:r>
      <w:r w:rsidRPr="00222DC7">
        <w:rPr>
          <w:sz w:val="28"/>
          <w:szCs w:val="28"/>
          <w:lang w:val="uk-UA"/>
        </w:rPr>
        <w:t xml:space="preserve">Про передачу багатоквартирного жилого будинку, розташованого за адресою: м. Одеса, вул. </w:t>
      </w:r>
      <w:proofErr w:type="spellStart"/>
      <w:r w:rsidRPr="00222DC7">
        <w:rPr>
          <w:sz w:val="28"/>
          <w:szCs w:val="28"/>
          <w:lang w:val="uk-UA"/>
        </w:rPr>
        <w:t>Костанді</w:t>
      </w:r>
      <w:proofErr w:type="spellEnd"/>
      <w:r w:rsidRPr="00222DC7">
        <w:rPr>
          <w:sz w:val="28"/>
          <w:szCs w:val="28"/>
          <w:lang w:val="uk-UA"/>
        </w:rPr>
        <w:t xml:space="preserve">, 203/1 та </w:t>
      </w:r>
      <w:proofErr w:type="spellStart"/>
      <w:r w:rsidRPr="00222DC7">
        <w:rPr>
          <w:sz w:val="28"/>
          <w:szCs w:val="28"/>
          <w:lang w:val="uk-UA"/>
        </w:rPr>
        <w:t>вул.</w:t>
      </w:r>
      <w:r>
        <w:rPr>
          <w:sz w:val="28"/>
          <w:szCs w:val="28"/>
          <w:lang w:val="uk-UA"/>
        </w:rPr>
        <w:t> </w:t>
      </w:r>
      <w:r w:rsidRPr="00222DC7">
        <w:rPr>
          <w:sz w:val="28"/>
          <w:szCs w:val="28"/>
          <w:lang w:val="uk-UA"/>
        </w:rPr>
        <w:t>Костанді</w:t>
      </w:r>
      <w:proofErr w:type="spellEnd"/>
      <w:r w:rsidRPr="00222DC7">
        <w:rPr>
          <w:sz w:val="28"/>
          <w:szCs w:val="28"/>
          <w:lang w:val="uk-UA"/>
        </w:rPr>
        <w:t>, 203/2, в управління (на баланс) приватного підприємства «БУДИНОК-СЕРВІС».</w:t>
      </w:r>
    </w:p>
    <w:p w:rsidR="00C065A2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785D8D">
        <w:rPr>
          <w:b/>
          <w:sz w:val="28"/>
          <w:szCs w:val="28"/>
          <w:lang w:val="uk-UA"/>
        </w:rPr>
        <w:t>1.3.</w:t>
      </w:r>
      <w:r>
        <w:rPr>
          <w:sz w:val="28"/>
          <w:szCs w:val="28"/>
          <w:lang w:val="uk-UA"/>
        </w:rPr>
        <w:tab/>
      </w:r>
      <w:r w:rsidRPr="00222DC7">
        <w:rPr>
          <w:sz w:val="28"/>
          <w:szCs w:val="28"/>
          <w:lang w:val="uk-UA"/>
        </w:rPr>
        <w:t xml:space="preserve">Про проект рішення </w:t>
      </w:r>
      <w:r>
        <w:rPr>
          <w:sz w:val="28"/>
          <w:szCs w:val="28"/>
          <w:lang w:val="uk-UA"/>
        </w:rPr>
        <w:t>Про передачу багатоквартирного жилого будинку, розташованого за адресою: м. Одеса, вул. Героїв оборони Одеси, 24, в управління (на баланс) об’єднання співвласників багатоквартирного будинку «ГРАНД ПАРК 24».</w:t>
      </w: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2.</w:t>
      </w:r>
      <w:r w:rsidRPr="00222DC7">
        <w:rPr>
          <w:b/>
          <w:sz w:val="28"/>
          <w:szCs w:val="28"/>
          <w:lang w:val="uk-UA"/>
        </w:rPr>
        <w:tab/>
        <w:t>Питання департаменту міського господарства Одеської міської ради</w:t>
      </w: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2.1.</w:t>
      </w:r>
      <w:r w:rsidRPr="00222DC7">
        <w:rPr>
          <w:sz w:val="28"/>
          <w:szCs w:val="28"/>
          <w:lang w:val="uk-UA"/>
        </w:rPr>
        <w:tab/>
        <w:t xml:space="preserve">Про проект рішення </w:t>
      </w:r>
      <w:r>
        <w:rPr>
          <w:sz w:val="28"/>
          <w:szCs w:val="28"/>
          <w:lang w:val="uk-UA"/>
        </w:rPr>
        <w:t>«</w:t>
      </w:r>
      <w:r w:rsidRPr="00222DC7">
        <w:rPr>
          <w:sz w:val="28"/>
          <w:szCs w:val="28"/>
          <w:lang w:val="uk-UA"/>
        </w:rPr>
        <w:t xml:space="preserve">Про прийняття до комунальної власності територіальної громади м. Одеси каналізаційної насосної станції та системи напірної каналізації, що розташовані за адресою: м. Одеса, </w:t>
      </w:r>
      <w:proofErr w:type="spellStart"/>
      <w:r w:rsidRPr="00222DC7">
        <w:rPr>
          <w:sz w:val="28"/>
          <w:szCs w:val="28"/>
          <w:lang w:val="uk-UA"/>
        </w:rPr>
        <w:t>Люстдорфська</w:t>
      </w:r>
      <w:proofErr w:type="spellEnd"/>
      <w:r w:rsidRPr="00222DC7">
        <w:rPr>
          <w:sz w:val="28"/>
          <w:szCs w:val="28"/>
          <w:lang w:val="uk-UA"/>
        </w:rPr>
        <w:t xml:space="preserve"> дорога, 55-а та передачу їх в оренду ТОВ «Інфокс»</w:t>
      </w:r>
      <w:r>
        <w:rPr>
          <w:sz w:val="28"/>
          <w:szCs w:val="28"/>
          <w:lang w:val="uk-UA"/>
        </w:rPr>
        <w:t>.</w:t>
      </w: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2.2.</w:t>
      </w:r>
      <w:r w:rsidRPr="00222DC7">
        <w:rPr>
          <w:b/>
          <w:sz w:val="28"/>
          <w:szCs w:val="28"/>
          <w:lang w:val="uk-UA"/>
        </w:rPr>
        <w:tab/>
      </w:r>
      <w:r w:rsidRPr="00222DC7">
        <w:rPr>
          <w:sz w:val="28"/>
          <w:szCs w:val="28"/>
          <w:lang w:val="uk-UA"/>
        </w:rPr>
        <w:t>Про виключення квартир з фонду житла для тимчасов</w:t>
      </w:r>
      <w:r>
        <w:rPr>
          <w:sz w:val="28"/>
          <w:szCs w:val="28"/>
          <w:lang w:val="uk-UA"/>
        </w:rPr>
        <w:t>о</w:t>
      </w:r>
      <w:r w:rsidRPr="00222DC7">
        <w:rPr>
          <w:sz w:val="28"/>
          <w:szCs w:val="28"/>
          <w:lang w:val="uk-UA"/>
        </w:rPr>
        <w:t>го проживання та передачі їх для розподілу серед дітей-сиріт та дітей, позбавлених батьківського піклування, та осіб із їх числа.</w:t>
      </w: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2.3.</w:t>
      </w:r>
      <w:r w:rsidRPr="00222DC7">
        <w:rPr>
          <w:sz w:val="28"/>
          <w:szCs w:val="28"/>
          <w:lang w:val="uk-UA"/>
        </w:rPr>
        <w:tab/>
        <w:t>Про бюджетні запити департаменту міського господарства та комунальних підприємств департаменту на 2019 рік.</w:t>
      </w: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3.</w:t>
      </w:r>
      <w:r w:rsidRPr="00222DC7">
        <w:rPr>
          <w:b/>
          <w:sz w:val="28"/>
          <w:szCs w:val="28"/>
          <w:lang w:val="uk-UA"/>
        </w:rPr>
        <w:tab/>
      </w:r>
      <w:r w:rsidRPr="00222DC7">
        <w:rPr>
          <w:sz w:val="28"/>
          <w:szCs w:val="28"/>
          <w:lang w:val="uk-UA"/>
        </w:rPr>
        <w:t>Про проект рішення «Про внесення змін до рішення Одеської міської ради від 16.02.2018 р. № 2902-</w:t>
      </w:r>
      <w:r w:rsidRPr="00222DC7">
        <w:rPr>
          <w:sz w:val="28"/>
          <w:szCs w:val="28"/>
          <w:lang w:val="en-US"/>
        </w:rPr>
        <w:t>VII</w:t>
      </w:r>
      <w:r w:rsidRPr="00222DC7">
        <w:rPr>
          <w:sz w:val="28"/>
          <w:szCs w:val="28"/>
          <w:lang w:val="uk-UA"/>
        </w:rPr>
        <w:t xml:space="preserve"> «Про погодження інвестиційної програми товариства з обмеженою відповідальністю «Інфокс» на 2018 рік».</w:t>
      </w: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4.</w:t>
      </w:r>
      <w:r w:rsidRPr="00222DC7">
        <w:rPr>
          <w:b/>
          <w:sz w:val="28"/>
          <w:szCs w:val="28"/>
          <w:lang w:val="uk-UA"/>
        </w:rPr>
        <w:tab/>
      </w:r>
      <w:r w:rsidRPr="00222DC7">
        <w:rPr>
          <w:sz w:val="28"/>
          <w:szCs w:val="28"/>
          <w:lang w:val="uk-UA"/>
        </w:rPr>
        <w:t>Про проект рішення «Про погодження інвестиційної програми товариства з обмеженою відповідальністю «Інфокс» на 2019 рік».</w:t>
      </w: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5.</w:t>
      </w:r>
      <w:r w:rsidRPr="00222DC7">
        <w:rPr>
          <w:b/>
          <w:sz w:val="28"/>
          <w:szCs w:val="28"/>
          <w:lang w:val="uk-UA"/>
        </w:rPr>
        <w:tab/>
      </w:r>
      <w:r w:rsidRPr="00222DC7">
        <w:rPr>
          <w:sz w:val="28"/>
          <w:szCs w:val="28"/>
          <w:lang w:val="uk-UA"/>
        </w:rPr>
        <w:t>Про підготовку проекту рішення Одеської міської ради щодо перерозподілу бюджетних коштів та внесення змін до Міської цільової програми пожежної та техногенної безпеки м. Одеси на 2017 – 2021 роки.</w:t>
      </w:r>
    </w:p>
    <w:p w:rsidR="00C065A2" w:rsidRPr="00222DC7" w:rsidRDefault="00C065A2" w:rsidP="00C065A2">
      <w:pPr>
        <w:tabs>
          <w:tab w:val="left" w:pos="0"/>
        </w:tabs>
        <w:ind w:right="-1" w:firstLine="709"/>
        <w:jc w:val="both"/>
        <w:rPr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6.</w:t>
      </w:r>
      <w:r w:rsidRPr="00222DC7">
        <w:rPr>
          <w:b/>
          <w:sz w:val="28"/>
          <w:szCs w:val="28"/>
          <w:lang w:val="uk-UA"/>
        </w:rPr>
        <w:tab/>
      </w:r>
      <w:r w:rsidRPr="00222DC7">
        <w:rPr>
          <w:sz w:val="28"/>
          <w:szCs w:val="28"/>
          <w:lang w:val="uk-UA"/>
        </w:rPr>
        <w:t>Про розробку проектів благоустрою набережних в Київському та Суворовському районах, а також Трас</w:t>
      </w:r>
      <w:r>
        <w:rPr>
          <w:sz w:val="28"/>
          <w:szCs w:val="28"/>
          <w:lang w:val="uk-UA"/>
        </w:rPr>
        <w:t>і</w:t>
      </w:r>
      <w:r w:rsidRPr="00222DC7">
        <w:rPr>
          <w:sz w:val="28"/>
          <w:szCs w:val="28"/>
          <w:lang w:val="uk-UA"/>
        </w:rPr>
        <w:t xml:space="preserve"> здоров’я від парку ім. Т.Г. Шевченка до 16-ї станції Великого фонтану.</w:t>
      </w:r>
    </w:p>
    <w:p w:rsidR="00C065A2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C065A2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1.</w:t>
      </w:r>
      <w:r w:rsidRPr="00222DC7">
        <w:rPr>
          <w:b/>
          <w:sz w:val="28"/>
          <w:szCs w:val="28"/>
          <w:lang w:val="uk-UA"/>
        </w:rPr>
        <w:tab/>
        <w:t>Питання управління капітального будівництва Одеської міської ради.</w:t>
      </w:r>
    </w:p>
    <w:p w:rsidR="00C065A2" w:rsidRPr="00DE42DD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DE42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1.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Про проект рішення Одеської міської ради                          </w:t>
      </w:r>
      <w:r>
        <w:rPr>
          <w:sz w:val="28"/>
          <w:szCs w:val="28"/>
          <w:lang w:val="uk-UA"/>
        </w:rPr>
        <w:t>«</w:t>
      </w:r>
      <w:r w:rsidRPr="00222DC7">
        <w:rPr>
          <w:sz w:val="28"/>
          <w:szCs w:val="28"/>
          <w:lang w:val="uk-UA"/>
        </w:rPr>
        <w:t>Про передачу багатоквартирного жилого будинку, розташованого за адресою: м. Одеса, вул. Середня, 49-А, в управління (на баланс) об’єднання співвласників багатоквартирного будинку «СЕРЕДНЯ № 49-А»</w:t>
      </w:r>
      <w:r>
        <w:rPr>
          <w:sz w:val="28"/>
          <w:szCs w:val="28"/>
          <w:lang w:val="uk-UA"/>
        </w:rPr>
        <w:t xml:space="preserve">                                  </w:t>
      </w:r>
      <w:r w:rsidRPr="00DE42DD"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lastRenderedPageBreak/>
        <w:t xml:space="preserve">(лист </w:t>
      </w:r>
      <w:r>
        <w:rPr>
          <w:sz w:val="28"/>
          <w:szCs w:val="28"/>
          <w:lang w:val="uk-UA"/>
        </w:rPr>
        <w:t xml:space="preserve">управління капітального будівництва </w:t>
      </w:r>
      <w:r w:rsidRPr="00DE42DD">
        <w:rPr>
          <w:sz w:val="28"/>
          <w:szCs w:val="28"/>
          <w:lang w:val="uk-UA"/>
        </w:rPr>
        <w:t>Одеської міської ради № </w:t>
      </w:r>
      <w:r>
        <w:rPr>
          <w:sz w:val="28"/>
          <w:szCs w:val="28"/>
          <w:lang w:val="uk-UA"/>
        </w:rPr>
        <w:t>1553</w:t>
      </w:r>
      <w:r w:rsidRPr="00DE42DD">
        <w:rPr>
          <w:sz w:val="28"/>
          <w:szCs w:val="28"/>
          <w:lang w:val="uk-UA"/>
        </w:rPr>
        <w:t xml:space="preserve">/2-мр від </w:t>
      </w:r>
      <w:r>
        <w:rPr>
          <w:sz w:val="28"/>
          <w:szCs w:val="28"/>
          <w:lang w:val="uk-UA"/>
        </w:rPr>
        <w:t>02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.18 р.; № 0</w:t>
      </w:r>
      <w:r>
        <w:rPr>
          <w:sz w:val="28"/>
          <w:szCs w:val="28"/>
          <w:lang w:val="uk-UA"/>
        </w:rPr>
        <w:t>2</w:t>
      </w:r>
      <w:r w:rsidRPr="00DE42D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05</w:t>
      </w:r>
      <w:r w:rsidRPr="00DE42D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2004-15-03 </w:t>
      </w:r>
      <w:r w:rsidRPr="00DE42D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.2018 р. додається).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 Іваницький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065A2" w:rsidRPr="00DE42DD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Рекомендувати до розгляду на сесії Одеської міської ради проект рішення </w:t>
      </w:r>
      <w:r>
        <w:rPr>
          <w:sz w:val="28"/>
          <w:szCs w:val="28"/>
          <w:lang w:val="uk-UA"/>
        </w:rPr>
        <w:t>«</w:t>
      </w:r>
      <w:r w:rsidRPr="00222DC7">
        <w:rPr>
          <w:sz w:val="28"/>
          <w:szCs w:val="28"/>
          <w:lang w:val="uk-UA"/>
        </w:rPr>
        <w:t>Про передачу багатоквартирного жилого будинку, розташованого за адресою: м. Одеса, вул. Середня, 49-А, в управління (на баланс) об’єднання співвласників багатоквартирного будинку «СЕРЕДНЯ № 49-А»</w:t>
      </w:r>
      <w:r>
        <w:rPr>
          <w:sz w:val="28"/>
          <w:szCs w:val="28"/>
          <w:lang w:val="uk-UA"/>
        </w:rPr>
        <w:t>.</w:t>
      </w:r>
      <w:r w:rsidRPr="00DE42DD">
        <w:rPr>
          <w:sz w:val="28"/>
          <w:szCs w:val="28"/>
          <w:lang w:val="uk-UA"/>
        </w:rPr>
        <w:t xml:space="preserve"> 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1 (Орлов О.В.)</w:t>
      </w:r>
    </w:p>
    <w:p w:rsidR="00C065A2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</w:p>
    <w:p w:rsidR="00C065A2" w:rsidRPr="00DE42DD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DE42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2.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Pr="00222DC7">
        <w:rPr>
          <w:sz w:val="28"/>
          <w:szCs w:val="28"/>
          <w:lang w:val="uk-UA"/>
        </w:rPr>
        <w:t xml:space="preserve">Про проект рішення </w:t>
      </w:r>
      <w:r>
        <w:rPr>
          <w:sz w:val="28"/>
          <w:szCs w:val="28"/>
          <w:lang w:val="uk-UA"/>
        </w:rPr>
        <w:t>«</w:t>
      </w:r>
      <w:r w:rsidRPr="00222DC7">
        <w:rPr>
          <w:sz w:val="28"/>
          <w:szCs w:val="28"/>
          <w:lang w:val="uk-UA"/>
        </w:rPr>
        <w:t xml:space="preserve">Про передачу багатоквартирного жилого будинку, розташованого за адресою: м. Одеса, вул. </w:t>
      </w:r>
      <w:proofErr w:type="spellStart"/>
      <w:r w:rsidRPr="00222DC7">
        <w:rPr>
          <w:sz w:val="28"/>
          <w:szCs w:val="28"/>
          <w:lang w:val="uk-UA"/>
        </w:rPr>
        <w:t>Костанді</w:t>
      </w:r>
      <w:proofErr w:type="spellEnd"/>
      <w:r w:rsidRPr="00222DC7">
        <w:rPr>
          <w:sz w:val="28"/>
          <w:szCs w:val="28"/>
          <w:lang w:val="uk-UA"/>
        </w:rPr>
        <w:t xml:space="preserve">, 203/1 та вул. </w:t>
      </w:r>
      <w:proofErr w:type="spellStart"/>
      <w:r w:rsidRPr="00222DC7">
        <w:rPr>
          <w:sz w:val="28"/>
          <w:szCs w:val="28"/>
          <w:lang w:val="uk-UA"/>
        </w:rPr>
        <w:t>Костанді</w:t>
      </w:r>
      <w:proofErr w:type="spellEnd"/>
      <w:r w:rsidRPr="00222DC7">
        <w:rPr>
          <w:sz w:val="28"/>
          <w:szCs w:val="28"/>
          <w:lang w:val="uk-UA"/>
        </w:rPr>
        <w:t>, 203/2, в управління (на баланс) приватног</w:t>
      </w:r>
      <w:r>
        <w:rPr>
          <w:sz w:val="28"/>
          <w:szCs w:val="28"/>
          <w:lang w:val="uk-UA"/>
        </w:rPr>
        <w:t xml:space="preserve">о підприємства «БУДИНОК-СЕРВІС» </w:t>
      </w:r>
      <w:r w:rsidRPr="00DE42DD">
        <w:rPr>
          <w:sz w:val="28"/>
          <w:szCs w:val="28"/>
          <w:lang w:val="uk-UA"/>
        </w:rPr>
        <w:t xml:space="preserve">(лист </w:t>
      </w:r>
      <w:r>
        <w:rPr>
          <w:sz w:val="28"/>
          <w:szCs w:val="28"/>
          <w:lang w:val="uk-UA"/>
        </w:rPr>
        <w:t xml:space="preserve">управління капітального будівництва </w:t>
      </w:r>
      <w:r w:rsidRPr="00DE42DD">
        <w:rPr>
          <w:sz w:val="28"/>
          <w:szCs w:val="28"/>
          <w:lang w:val="uk-UA"/>
        </w:rPr>
        <w:t>Одеської міської ради № </w:t>
      </w:r>
      <w:r>
        <w:rPr>
          <w:sz w:val="28"/>
          <w:szCs w:val="28"/>
          <w:lang w:val="uk-UA"/>
        </w:rPr>
        <w:t>1554</w:t>
      </w:r>
      <w:r w:rsidRPr="00DE42DD">
        <w:rPr>
          <w:sz w:val="28"/>
          <w:szCs w:val="28"/>
          <w:lang w:val="uk-UA"/>
        </w:rPr>
        <w:t xml:space="preserve">/2-мр від </w:t>
      </w:r>
      <w:r>
        <w:rPr>
          <w:sz w:val="28"/>
          <w:szCs w:val="28"/>
          <w:lang w:val="uk-UA"/>
        </w:rPr>
        <w:t>02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.18 р.; № 0</w:t>
      </w:r>
      <w:r>
        <w:rPr>
          <w:sz w:val="28"/>
          <w:szCs w:val="28"/>
          <w:lang w:val="uk-UA"/>
        </w:rPr>
        <w:t>2</w:t>
      </w:r>
      <w:r w:rsidRPr="00DE42D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05</w:t>
      </w:r>
      <w:r w:rsidRPr="00DE42D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2005-15-03 </w:t>
      </w:r>
      <w:r w:rsidRPr="00DE42D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01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.2018 р. додається).</w:t>
      </w:r>
    </w:p>
    <w:p w:rsidR="00C065A2" w:rsidRPr="00BE0768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BE0768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Подбуцька</w:t>
      </w:r>
      <w:r w:rsidRPr="00BE076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О.В., </w:t>
      </w:r>
      <w:proofErr w:type="spellStart"/>
      <w:r w:rsidRPr="00BE0768">
        <w:rPr>
          <w:sz w:val="28"/>
          <w:szCs w:val="28"/>
          <w:lang w:val="uk-UA"/>
        </w:rPr>
        <w:t>Іва</w:t>
      </w:r>
      <w:proofErr w:type="spellEnd"/>
      <w:r w:rsidRPr="00BE0768">
        <w:rPr>
          <w:sz w:val="28"/>
          <w:szCs w:val="28"/>
          <w:lang w:val="uk-UA"/>
        </w:rPr>
        <w:t>ницький 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065A2" w:rsidRPr="005753FE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5753FE">
        <w:rPr>
          <w:sz w:val="28"/>
          <w:szCs w:val="28"/>
          <w:lang w:val="uk-UA"/>
        </w:rPr>
        <w:t xml:space="preserve">Відкласти розгляд проекту рішення Одеської міської ради «Про передачу багатоквартирного жилого будинку, розташованого за адресою: м. Одеса, вул. </w:t>
      </w:r>
      <w:proofErr w:type="spellStart"/>
      <w:r w:rsidRPr="005753FE">
        <w:rPr>
          <w:sz w:val="28"/>
          <w:szCs w:val="28"/>
          <w:lang w:val="uk-UA"/>
        </w:rPr>
        <w:t>Костанді</w:t>
      </w:r>
      <w:proofErr w:type="spellEnd"/>
      <w:r w:rsidRPr="005753FE">
        <w:rPr>
          <w:sz w:val="28"/>
          <w:szCs w:val="28"/>
          <w:lang w:val="uk-UA"/>
        </w:rPr>
        <w:t xml:space="preserve">, 203/1 та вул. </w:t>
      </w:r>
      <w:proofErr w:type="spellStart"/>
      <w:r w:rsidRPr="005753FE">
        <w:rPr>
          <w:sz w:val="28"/>
          <w:szCs w:val="28"/>
          <w:lang w:val="uk-UA"/>
        </w:rPr>
        <w:t>Костанді</w:t>
      </w:r>
      <w:proofErr w:type="spellEnd"/>
      <w:r w:rsidRPr="005753FE">
        <w:rPr>
          <w:sz w:val="28"/>
          <w:szCs w:val="28"/>
          <w:lang w:val="uk-UA"/>
        </w:rPr>
        <w:t xml:space="preserve">, 203/2,  в управління (на баланс) приватного підприємства «БУДИНОК-СЕРВІС» </w:t>
      </w:r>
      <w:r>
        <w:rPr>
          <w:sz w:val="28"/>
          <w:szCs w:val="28"/>
          <w:lang w:val="uk-UA"/>
        </w:rPr>
        <w:t>у зв’язку з необхідністю доопрацювання проекту рішення.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 xml:space="preserve">; «проти» - 0; «утрималися» - 0; «не голосували» - </w:t>
      </w:r>
      <w:r>
        <w:rPr>
          <w:sz w:val="28"/>
          <w:szCs w:val="28"/>
          <w:lang w:val="uk-UA"/>
        </w:rPr>
        <w:t>1 (Орлов О.В.)</w:t>
      </w:r>
    </w:p>
    <w:p w:rsidR="00C065A2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</w:p>
    <w:p w:rsidR="00C065A2" w:rsidRPr="00DE42DD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DE42DD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3.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Pr="00222DC7">
        <w:rPr>
          <w:sz w:val="28"/>
          <w:szCs w:val="28"/>
          <w:lang w:val="uk-UA"/>
        </w:rPr>
        <w:t xml:space="preserve">Про проект рішення </w:t>
      </w:r>
      <w:r>
        <w:rPr>
          <w:sz w:val="28"/>
          <w:szCs w:val="28"/>
          <w:lang w:val="uk-UA"/>
        </w:rPr>
        <w:t xml:space="preserve">«Про передачу багатоквартирного жилого будинку, розташованого за адресою: м. Одеса, вул. Героїв оборони Одеси, 24, в управління (на баланс) об’єднання співвласників багатоквартирного будинку «ГРАНД ПАРК 24» </w:t>
      </w:r>
      <w:r w:rsidRPr="00DE42DD">
        <w:rPr>
          <w:sz w:val="28"/>
          <w:szCs w:val="28"/>
          <w:lang w:val="uk-UA"/>
        </w:rPr>
        <w:t xml:space="preserve">(лист </w:t>
      </w:r>
      <w:r>
        <w:rPr>
          <w:sz w:val="28"/>
          <w:szCs w:val="28"/>
          <w:lang w:val="uk-UA"/>
        </w:rPr>
        <w:t xml:space="preserve">управління капітального будівництва </w:t>
      </w:r>
      <w:r w:rsidRPr="00DE42DD">
        <w:rPr>
          <w:sz w:val="28"/>
          <w:szCs w:val="28"/>
          <w:lang w:val="uk-UA"/>
        </w:rPr>
        <w:t>Одеської міської ради № </w:t>
      </w:r>
      <w:r>
        <w:rPr>
          <w:sz w:val="28"/>
          <w:szCs w:val="28"/>
          <w:lang w:val="uk-UA"/>
        </w:rPr>
        <w:t>1555</w:t>
      </w:r>
      <w:r w:rsidRPr="00DE42DD">
        <w:rPr>
          <w:sz w:val="28"/>
          <w:szCs w:val="28"/>
          <w:lang w:val="uk-UA"/>
        </w:rPr>
        <w:t xml:space="preserve">/2-мр від </w:t>
      </w:r>
      <w:r>
        <w:rPr>
          <w:sz w:val="28"/>
          <w:szCs w:val="28"/>
          <w:lang w:val="uk-UA"/>
        </w:rPr>
        <w:t>02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.18 р.; № 0</w:t>
      </w:r>
      <w:r>
        <w:rPr>
          <w:sz w:val="28"/>
          <w:szCs w:val="28"/>
          <w:lang w:val="uk-UA"/>
        </w:rPr>
        <w:t>2</w:t>
      </w:r>
      <w:r w:rsidRPr="00DE42D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05</w:t>
      </w:r>
      <w:r w:rsidRPr="00DE42D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2010-15-03 </w:t>
      </w:r>
      <w:r w:rsidRPr="00DE42D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02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.2018 р. додається).</w:t>
      </w:r>
    </w:p>
    <w:p w:rsidR="00C065A2" w:rsidRPr="00BE0768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Подбуцька</w:t>
      </w:r>
      <w:r w:rsidRPr="00BE076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О.В., </w:t>
      </w:r>
      <w:proofErr w:type="spellStart"/>
      <w:r w:rsidRPr="00BE0768">
        <w:rPr>
          <w:sz w:val="28"/>
          <w:szCs w:val="28"/>
          <w:lang w:val="uk-UA"/>
        </w:rPr>
        <w:t>Іва</w:t>
      </w:r>
      <w:proofErr w:type="spellEnd"/>
      <w:r w:rsidRPr="00BE0768">
        <w:rPr>
          <w:sz w:val="28"/>
          <w:szCs w:val="28"/>
          <w:lang w:val="uk-UA"/>
        </w:rPr>
        <w:t>ницький О.В.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Ємельяненко</w:t>
      </w:r>
      <w:proofErr w:type="spellEnd"/>
      <w:r>
        <w:rPr>
          <w:sz w:val="28"/>
          <w:szCs w:val="28"/>
          <w:lang w:val="uk-UA"/>
        </w:rPr>
        <w:t xml:space="preserve"> М.О., Орлов 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065A2" w:rsidRPr="00DE42DD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Відкласти розгляд </w:t>
      </w:r>
      <w:r w:rsidRPr="00DE42DD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DE42DD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«Про передачу багатоквартирного жилого будинку, розташованого за адресою: м. Одеса, вул. Героїв оборони Одеси, 24, в управління (на баланс) об’єднання співвласників багатоквартирного будинку «ГРАНД ПАРК 24» до узгодження зауважень та пропозицій голови ОСББ щодо передачі технічної документації на багатоквартирний житловий будинок.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«утрималися» - 0; «не голосували» - 0</w:t>
      </w:r>
    </w:p>
    <w:p w:rsidR="00C065A2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065A2" w:rsidRDefault="00C065A2" w:rsidP="00C065A2">
      <w:pPr>
        <w:ind w:left="709"/>
        <w:jc w:val="right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  <w:r w:rsidRPr="00222DC7">
        <w:rPr>
          <w:b/>
          <w:sz w:val="28"/>
          <w:szCs w:val="28"/>
          <w:lang w:val="uk-UA"/>
        </w:rPr>
        <w:t>2.</w:t>
      </w:r>
      <w:r w:rsidRPr="00222DC7">
        <w:rPr>
          <w:b/>
          <w:sz w:val="28"/>
          <w:szCs w:val="28"/>
          <w:lang w:val="uk-UA"/>
        </w:rPr>
        <w:tab/>
        <w:t>Питання департаменту міського господарства Одеської міської ради</w:t>
      </w:r>
    </w:p>
    <w:p w:rsidR="00C065A2" w:rsidRPr="00DE42DD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2.1.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Pr="00222DC7">
        <w:rPr>
          <w:sz w:val="28"/>
          <w:szCs w:val="28"/>
          <w:lang w:val="uk-UA"/>
        </w:rPr>
        <w:t xml:space="preserve">Про проект рішення </w:t>
      </w:r>
      <w:r>
        <w:rPr>
          <w:sz w:val="28"/>
          <w:szCs w:val="28"/>
          <w:lang w:val="uk-UA"/>
        </w:rPr>
        <w:t>«</w:t>
      </w:r>
      <w:r w:rsidRPr="00222DC7">
        <w:rPr>
          <w:sz w:val="28"/>
          <w:szCs w:val="28"/>
          <w:lang w:val="uk-UA"/>
        </w:rPr>
        <w:t xml:space="preserve">Про прийняття до комунальної власності територіальної громади м. Одеси каналізаційної насосної станції та системи напірної каналізації, що розташовані за адресою: м. Одеса, </w:t>
      </w:r>
      <w:proofErr w:type="spellStart"/>
      <w:r w:rsidRPr="00222DC7">
        <w:rPr>
          <w:sz w:val="28"/>
          <w:szCs w:val="28"/>
          <w:lang w:val="uk-UA"/>
        </w:rPr>
        <w:t>Люстдорфська</w:t>
      </w:r>
      <w:proofErr w:type="spellEnd"/>
      <w:r w:rsidRPr="00222DC7">
        <w:rPr>
          <w:sz w:val="28"/>
          <w:szCs w:val="28"/>
          <w:lang w:val="uk-UA"/>
        </w:rPr>
        <w:t xml:space="preserve"> дорога, 55-а та передачу їх в оренду ТОВ «Інфокс»</w:t>
      </w:r>
      <w:r>
        <w:rPr>
          <w:sz w:val="28"/>
          <w:szCs w:val="28"/>
          <w:lang w:val="uk-UA"/>
        </w:rPr>
        <w:t xml:space="preserve"> </w:t>
      </w:r>
      <w:r w:rsidRPr="00DE42DD">
        <w:rPr>
          <w:sz w:val="28"/>
          <w:szCs w:val="28"/>
          <w:lang w:val="uk-UA"/>
        </w:rPr>
        <w:t>(лист</w:t>
      </w:r>
      <w:r>
        <w:rPr>
          <w:sz w:val="28"/>
          <w:szCs w:val="28"/>
          <w:lang w:val="uk-UA"/>
        </w:rPr>
        <w:t xml:space="preserve"> департаменту міського господарства </w:t>
      </w:r>
      <w:r w:rsidRPr="00DE42DD">
        <w:rPr>
          <w:sz w:val="28"/>
          <w:szCs w:val="28"/>
          <w:lang w:val="uk-UA"/>
        </w:rPr>
        <w:t>Одеської міської ради № </w:t>
      </w:r>
      <w:r>
        <w:rPr>
          <w:sz w:val="28"/>
          <w:szCs w:val="28"/>
          <w:lang w:val="uk-UA"/>
        </w:rPr>
        <w:t>1539</w:t>
      </w:r>
      <w:r w:rsidRPr="00DE42DD">
        <w:rPr>
          <w:sz w:val="28"/>
          <w:szCs w:val="28"/>
          <w:lang w:val="uk-UA"/>
        </w:rPr>
        <w:t>/2-мр від</w:t>
      </w:r>
      <w:r>
        <w:rPr>
          <w:sz w:val="28"/>
          <w:szCs w:val="28"/>
          <w:lang w:val="uk-UA"/>
        </w:rPr>
        <w:t> 25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DE42DD">
        <w:rPr>
          <w:sz w:val="28"/>
          <w:szCs w:val="28"/>
          <w:lang w:val="uk-UA"/>
        </w:rPr>
        <w:t>.18 р.; № 0</w:t>
      </w:r>
      <w:r>
        <w:rPr>
          <w:sz w:val="28"/>
          <w:szCs w:val="28"/>
          <w:lang w:val="uk-UA"/>
        </w:rPr>
        <w:t>1</w:t>
      </w:r>
      <w:r w:rsidRPr="00DE42DD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69</w:t>
      </w:r>
      <w:r w:rsidRPr="00DE42D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1007 </w:t>
      </w:r>
      <w:r w:rsidRPr="00DE42D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25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09</w:t>
      </w:r>
      <w:r w:rsidRPr="00DE42DD">
        <w:rPr>
          <w:sz w:val="28"/>
          <w:szCs w:val="28"/>
          <w:lang w:val="uk-UA"/>
        </w:rPr>
        <w:t>.2018 р. додається).</w:t>
      </w:r>
    </w:p>
    <w:p w:rsidR="00C065A2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 xml:space="preserve">Тютюнник О.В., </w:t>
      </w:r>
      <w:proofErr w:type="spellStart"/>
      <w:r>
        <w:rPr>
          <w:sz w:val="28"/>
          <w:szCs w:val="28"/>
          <w:lang w:val="uk-UA"/>
        </w:rPr>
        <w:t>Іва</w:t>
      </w:r>
      <w:proofErr w:type="spellEnd"/>
      <w:r>
        <w:rPr>
          <w:sz w:val="28"/>
          <w:szCs w:val="28"/>
          <w:lang w:val="uk-UA"/>
        </w:rPr>
        <w:t>ницький О.В., Козловський О.М. Жилкіна Т.П.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065A2" w:rsidRPr="00DE42DD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Відкласти розгляд </w:t>
      </w:r>
      <w:r w:rsidRPr="00DE42DD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>у</w:t>
      </w:r>
      <w:r w:rsidRPr="00DE42DD">
        <w:rPr>
          <w:sz w:val="28"/>
          <w:szCs w:val="28"/>
          <w:lang w:val="uk-UA"/>
        </w:rPr>
        <w:t xml:space="preserve"> рішення </w:t>
      </w:r>
      <w:r>
        <w:rPr>
          <w:sz w:val="28"/>
          <w:szCs w:val="28"/>
          <w:lang w:val="uk-UA"/>
        </w:rPr>
        <w:t>«</w:t>
      </w:r>
      <w:r w:rsidRPr="00222DC7">
        <w:rPr>
          <w:sz w:val="28"/>
          <w:szCs w:val="28"/>
          <w:lang w:val="uk-UA"/>
        </w:rPr>
        <w:t xml:space="preserve">Про прийняття до комунальної власності територіальної громади м. Одеси каналізаційної насосної станції та системи напірної каналізації, що розташовані за адресою: м. Одеса, </w:t>
      </w:r>
      <w:proofErr w:type="spellStart"/>
      <w:r w:rsidRPr="00222DC7">
        <w:rPr>
          <w:sz w:val="28"/>
          <w:szCs w:val="28"/>
          <w:lang w:val="uk-UA"/>
        </w:rPr>
        <w:t>Люстдорфська</w:t>
      </w:r>
      <w:proofErr w:type="spellEnd"/>
      <w:r w:rsidRPr="00222DC7">
        <w:rPr>
          <w:sz w:val="28"/>
          <w:szCs w:val="28"/>
          <w:lang w:val="uk-UA"/>
        </w:rPr>
        <w:t xml:space="preserve"> дорога, 55-а та передачу їх в оренду ТОВ «Інфокс»</w:t>
      </w:r>
      <w:r>
        <w:rPr>
          <w:sz w:val="28"/>
          <w:szCs w:val="28"/>
          <w:lang w:val="uk-UA"/>
        </w:rPr>
        <w:t xml:space="preserve"> до узгодження зауважень представника </w:t>
      </w:r>
      <w:r w:rsidRPr="00DE42DD">
        <w:rPr>
          <w:sz w:val="28"/>
          <w:szCs w:val="28"/>
          <w:lang w:val="uk-UA"/>
        </w:rPr>
        <w:t xml:space="preserve">філії </w:t>
      </w:r>
      <w:r>
        <w:rPr>
          <w:sz w:val="28"/>
          <w:szCs w:val="28"/>
          <w:lang w:val="uk-UA"/>
        </w:rPr>
        <w:t xml:space="preserve"> «</w:t>
      </w:r>
      <w:proofErr w:type="spellStart"/>
      <w:r>
        <w:rPr>
          <w:sz w:val="28"/>
          <w:szCs w:val="28"/>
          <w:lang w:val="uk-UA"/>
        </w:rPr>
        <w:t>Інфоксводоканал</w:t>
      </w:r>
      <w:proofErr w:type="spellEnd"/>
      <w:r>
        <w:rPr>
          <w:sz w:val="28"/>
          <w:szCs w:val="28"/>
          <w:lang w:val="uk-UA"/>
        </w:rPr>
        <w:t>» ТОВ «Інфокс» щодо юридичного статусу земельної ділянки, на якій розташований об’єкт.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«утрималися» - 0; «не голосували» - 0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065A2" w:rsidRPr="002D0550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C065A2" w:rsidRPr="00DE42DD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2.2.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Pr="00222DC7">
        <w:rPr>
          <w:sz w:val="28"/>
          <w:szCs w:val="28"/>
          <w:lang w:val="uk-UA"/>
        </w:rPr>
        <w:t xml:space="preserve">Про виключення квартир з фонду житла для тимчасового проживання та передачі їх для розподілу серед дітей-сиріт та дітей, позбавлених батьківського </w:t>
      </w:r>
      <w:r>
        <w:rPr>
          <w:sz w:val="28"/>
          <w:szCs w:val="28"/>
          <w:lang w:val="uk-UA"/>
        </w:rPr>
        <w:t xml:space="preserve">піклування, та осіб із їх числа </w:t>
      </w:r>
      <w:r w:rsidRPr="00DE42DD">
        <w:rPr>
          <w:sz w:val="28"/>
          <w:szCs w:val="28"/>
          <w:lang w:val="uk-UA"/>
        </w:rPr>
        <w:t>(лист</w:t>
      </w:r>
      <w:r>
        <w:rPr>
          <w:sz w:val="28"/>
          <w:szCs w:val="28"/>
          <w:lang w:val="uk-UA"/>
        </w:rPr>
        <w:t xml:space="preserve"> департаменту міського господарства </w:t>
      </w:r>
      <w:r w:rsidRPr="00DE42DD">
        <w:rPr>
          <w:sz w:val="28"/>
          <w:szCs w:val="28"/>
          <w:lang w:val="uk-UA"/>
        </w:rPr>
        <w:t>Одеської міської ради № </w:t>
      </w:r>
      <w:r>
        <w:rPr>
          <w:sz w:val="28"/>
          <w:szCs w:val="28"/>
          <w:lang w:val="uk-UA"/>
        </w:rPr>
        <w:t>1594</w:t>
      </w:r>
      <w:r w:rsidRPr="00DE42DD">
        <w:rPr>
          <w:sz w:val="28"/>
          <w:szCs w:val="28"/>
          <w:lang w:val="uk-UA"/>
        </w:rPr>
        <w:t xml:space="preserve">/2-мр від </w:t>
      </w:r>
      <w:r>
        <w:rPr>
          <w:sz w:val="28"/>
          <w:szCs w:val="28"/>
          <w:lang w:val="uk-UA"/>
        </w:rPr>
        <w:t>12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.18 р.; № </w:t>
      </w:r>
      <w:r>
        <w:rPr>
          <w:sz w:val="28"/>
          <w:szCs w:val="28"/>
          <w:lang w:val="uk-UA"/>
        </w:rPr>
        <w:t xml:space="preserve">1694/вих. </w:t>
      </w:r>
      <w:r w:rsidRPr="00DE42D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12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.2018 р. додається).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Іваницький О.В., Жилкіна Т.П.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Враховуючи, що питання </w:t>
      </w:r>
      <w:r w:rsidRPr="00222DC7">
        <w:rPr>
          <w:sz w:val="28"/>
          <w:szCs w:val="28"/>
          <w:lang w:val="uk-UA"/>
        </w:rPr>
        <w:t xml:space="preserve">виключення квартир з фонду житла для тимчасового проживання та передачі їх для розподілу серед дітей-сиріт та дітей, позбавлених батьківського </w:t>
      </w:r>
      <w:r>
        <w:rPr>
          <w:sz w:val="28"/>
          <w:szCs w:val="28"/>
          <w:lang w:val="uk-UA"/>
        </w:rPr>
        <w:t>піклування, та осіб із їх числа не входить до повноважень постійної комісії рекомендувати департаменту міського господарства внести зазначене питання на розгляд виконавчого комітету Одеської міської ради.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«утрималися» - 0; «не голосували» - 0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065A2" w:rsidRPr="002D0550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C065A2" w:rsidRPr="00222DC7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2.3.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Pr="00222DC7">
        <w:rPr>
          <w:sz w:val="28"/>
          <w:szCs w:val="28"/>
          <w:lang w:val="uk-UA"/>
        </w:rPr>
        <w:t>Про бюджетні запити департаменту міського господарства та комунальних підпр</w:t>
      </w:r>
      <w:r>
        <w:rPr>
          <w:sz w:val="28"/>
          <w:szCs w:val="28"/>
          <w:lang w:val="uk-UA"/>
        </w:rPr>
        <w:t>иємств департаменту на 2019 рік (інформація додається)</w:t>
      </w:r>
    </w:p>
    <w:p w:rsidR="00C065A2" w:rsidRPr="00BE0768" w:rsidRDefault="00C065A2" w:rsidP="00C065A2">
      <w:pPr>
        <w:tabs>
          <w:tab w:val="left" w:pos="142"/>
        </w:tabs>
        <w:ind w:right="-1" w:firstLine="709"/>
        <w:jc w:val="both"/>
      </w:pPr>
      <w:r w:rsidRPr="00DE42DD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 xml:space="preserve">Козловський О.М., Іваницький О.В., </w:t>
      </w:r>
      <w:proofErr w:type="spellStart"/>
      <w:r>
        <w:rPr>
          <w:sz w:val="28"/>
          <w:szCs w:val="28"/>
          <w:lang w:val="uk-UA"/>
        </w:rPr>
        <w:t>Орл</w:t>
      </w:r>
      <w:proofErr w:type="spellEnd"/>
      <w:r>
        <w:rPr>
          <w:sz w:val="28"/>
          <w:szCs w:val="28"/>
          <w:lang w:val="uk-UA"/>
        </w:rPr>
        <w:t>ов О.В., Стась Е.П., Юрчик І.К.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lastRenderedPageBreak/>
        <w:t>ВИРІШИЛИ: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до відома інформацію п</w:t>
      </w:r>
      <w:r w:rsidRPr="00222DC7">
        <w:rPr>
          <w:sz w:val="28"/>
          <w:szCs w:val="28"/>
          <w:lang w:val="uk-UA"/>
        </w:rPr>
        <w:t>ро бюджетні запити департаменту міського господарства та комунальних підпр</w:t>
      </w:r>
      <w:r>
        <w:rPr>
          <w:sz w:val="28"/>
          <w:szCs w:val="28"/>
          <w:lang w:val="uk-UA"/>
        </w:rPr>
        <w:t>иємств департаменту на 2019 рік.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«утрималися» - 0; «не голосували» - 0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</w:p>
    <w:p w:rsidR="00C065A2" w:rsidRPr="00DE42DD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Pr="00222DC7">
        <w:rPr>
          <w:sz w:val="28"/>
          <w:szCs w:val="28"/>
          <w:lang w:val="uk-UA"/>
        </w:rPr>
        <w:t>Про проект рішення «Про внесення змін до рішення Одеської міської ради від 16.02.2018 р. № 2902-</w:t>
      </w:r>
      <w:r w:rsidRPr="00222DC7">
        <w:rPr>
          <w:sz w:val="28"/>
          <w:szCs w:val="28"/>
          <w:lang w:val="en-US"/>
        </w:rPr>
        <w:t>VII</w:t>
      </w:r>
      <w:r w:rsidRPr="00222DC7">
        <w:rPr>
          <w:sz w:val="28"/>
          <w:szCs w:val="28"/>
          <w:lang w:val="uk-UA"/>
        </w:rPr>
        <w:t xml:space="preserve"> «Про погодження інвестиційної програми товариства з обмеженою відпові</w:t>
      </w:r>
      <w:r>
        <w:rPr>
          <w:sz w:val="28"/>
          <w:szCs w:val="28"/>
          <w:lang w:val="uk-UA"/>
        </w:rPr>
        <w:t xml:space="preserve">дальністю «Інфокс» на 2018 рік» </w:t>
      </w:r>
      <w:r w:rsidRPr="00DE42DD">
        <w:rPr>
          <w:sz w:val="28"/>
          <w:szCs w:val="28"/>
          <w:lang w:val="uk-UA"/>
        </w:rPr>
        <w:t>(лист департаменту міського господарства Одеської міської ради № </w:t>
      </w:r>
      <w:r>
        <w:rPr>
          <w:sz w:val="28"/>
          <w:szCs w:val="28"/>
          <w:lang w:val="uk-UA"/>
        </w:rPr>
        <w:t>1608</w:t>
      </w:r>
      <w:r w:rsidRPr="00DE42DD">
        <w:rPr>
          <w:sz w:val="28"/>
          <w:szCs w:val="28"/>
          <w:lang w:val="uk-UA"/>
        </w:rPr>
        <w:t xml:space="preserve">/2-мр від </w:t>
      </w:r>
      <w:r>
        <w:rPr>
          <w:sz w:val="28"/>
          <w:szCs w:val="28"/>
          <w:lang w:val="uk-UA"/>
        </w:rPr>
        <w:t>16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.18 р.; № 01-</w:t>
      </w:r>
      <w:r>
        <w:rPr>
          <w:sz w:val="28"/>
          <w:szCs w:val="28"/>
          <w:lang w:val="uk-UA"/>
        </w:rPr>
        <w:t>70</w:t>
      </w:r>
      <w:r w:rsidRPr="00DE42D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692</w:t>
      </w:r>
      <w:r w:rsidRPr="00DE42D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16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.2018 р. та філії «</w:t>
      </w:r>
      <w:proofErr w:type="spellStart"/>
      <w:r w:rsidRPr="00DE42DD">
        <w:rPr>
          <w:sz w:val="28"/>
          <w:szCs w:val="28"/>
          <w:lang w:val="uk-UA"/>
        </w:rPr>
        <w:t>Інфоксводоканал</w:t>
      </w:r>
      <w:proofErr w:type="spellEnd"/>
      <w:r w:rsidRPr="00DE42DD">
        <w:rPr>
          <w:sz w:val="28"/>
          <w:szCs w:val="28"/>
          <w:lang w:val="uk-UA"/>
        </w:rPr>
        <w:t xml:space="preserve">» ТОВ «Інфокс» № </w:t>
      </w:r>
      <w:r>
        <w:rPr>
          <w:sz w:val="28"/>
          <w:szCs w:val="28"/>
          <w:lang w:val="uk-UA"/>
        </w:rPr>
        <w:t>1579</w:t>
      </w:r>
      <w:r w:rsidRPr="00DE42DD">
        <w:rPr>
          <w:sz w:val="28"/>
          <w:szCs w:val="28"/>
          <w:lang w:val="uk-UA"/>
        </w:rPr>
        <w:t xml:space="preserve">/2-мр від 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 xml:space="preserve">.2018 р.; № </w:t>
      </w:r>
      <w:r>
        <w:rPr>
          <w:sz w:val="28"/>
          <w:szCs w:val="28"/>
          <w:lang w:val="uk-UA"/>
        </w:rPr>
        <w:t>4995</w:t>
      </w:r>
      <w:r w:rsidRPr="00DE42DD">
        <w:rPr>
          <w:sz w:val="28"/>
          <w:szCs w:val="28"/>
          <w:lang w:val="uk-UA"/>
        </w:rPr>
        <w:t xml:space="preserve">-04 від 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.2018 р. додається).</w:t>
      </w:r>
    </w:p>
    <w:p w:rsidR="00C065A2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 xml:space="preserve">Тютюнник О.В., </w:t>
      </w:r>
      <w:proofErr w:type="spellStart"/>
      <w:r>
        <w:rPr>
          <w:sz w:val="28"/>
          <w:szCs w:val="28"/>
          <w:lang w:val="uk-UA"/>
        </w:rPr>
        <w:t>Іва</w:t>
      </w:r>
      <w:proofErr w:type="spellEnd"/>
      <w:r>
        <w:rPr>
          <w:sz w:val="28"/>
          <w:szCs w:val="28"/>
          <w:lang w:val="uk-UA"/>
        </w:rPr>
        <w:t>ницький О.В.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Рекомендувати до розгляду на сесії Одеської міської ради проект рішення</w:t>
      </w:r>
      <w:r>
        <w:rPr>
          <w:sz w:val="28"/>
          <w:szCs w:val="28"/>
          <w:lang w:val="uk-UA"/>
        </w:rPr>
        <w:t xml:space="preserve"> </w:t>
      </w:r>
      <w:r w:rsidRPr="00222DC7">
        <w:rPr>
          <w:sz w:val="28"/>
          <w:szCs w:val="28"/>
          <w:lang w:val="uk-UA"/>
        </w:rPr>
        <w:t xml:space="preserve">«Про внесення змін до рішення Одеської міської ради від 16.02.2018 р. </w:t>
      </w:r>
      <w:r>
        <w:rPr>
          <w:sz w:val="28"/>
          <w:szCs w:val="28"/>
          <w:lang w:val="uk-UA"/>
        </w:rPr>
        <w:t xml:space="preserve">                    </w:t>
      </w:r>
      <w:r w:rsidRPr="00222DC7">
        <w:rPr>
          <w:sz w:val="28"/>
          <w:szCs w:val="28"/>
          <w:lang w:val="uk-UA"/>
        </w:rPr>
        <w:t>№ 2902-</w:t>
      </w:r>
      <w:r w:rsidRPr="00222DC7">
        <w:rPr>
          <w:sz w:val="28"/>
          <w:szCs w:val="28"/>
          <w:lang w:val="en-US"/>
        </w:rPr>
        <w:t>VII</w:t>
      </w:r>
      <w:r w:rsidRPr="00222DC7">
        <w:rPr>
          <w:sz w:val="28"/>
          <w:szCs w:val="28"/>
          <w:lang w:val="uk-UA"/>
        </w:rPr>
        <w:t xml:space="preserve"> «Про погодження інвестиційної програми товариства з обмеженою відпові</w:t>
      </w:r>
      <w:r>
        <w:rPr>
          <w:sz w:val="28"/>
          <w:szCs w:val="28"/>
          <w:lang w:val="uk-UA"/>
        </w:rPr>
        <w:t>дальністю «Інфокс» на 2018 рік».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«утрималися» - 0; «не голосували» - 0</w:t>
      </w:r>
    </w:p>
    <w:p w:rsidR="00C065A2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065A2" w:rsidRPr="002D0550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C065A2" w:rsidRPr="00DE42DD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Pr="00222DC7">
        <w:rPr>
          <w:sz w:val="28"/>
          <w:szCs w:val="28"/>
          <w:lang w:val="uk-UA"/>
        </w:rPr>
        <w:t>Про проект рішення «Про погодження інвестиційної програми товариства з обмеженою відпові</w:t>
      </w:r>
      <w:r>
        <w:rPr>
          <w:sz w:val="28"/>
          <w:szCs w:val="28"/>
          <w:lang w:val="uk-UA"/>
        </w:rPr>
        <w:t xml:space="preserve">дальністю «Інфокс» на 2019 рік» </w:t>
      </w:r>
      <w:r w:rsidRPr="00DE42DD">
        <w:rPr>
          <w:sz w:val="28"/>
          <w:szCs w:val="28"/>
          <w:lang w:val="uk-UA"/>
        </w:rPr>
        <w:t>(лист департаменту міського господарства Одеської міської ради № </w:t>
      </w:r>
      <w:r>
        <w:rPr>
          <w:sz w:val="28"/>
          <w:szCs w:val="28"/>
          <w:lang w:val="uk-UA"/>
        </w:rPr>
        <w:t>1608</w:t>
      </w:r>
      <w:r w:rsidRPr="00DE42DD">
        <w:rPr>
          <w:sz w:val="28"/>
          <w:szCs w:val="28"/>
          <w:lang w:val="uk-UA"/>
        </w:rPr>
        <w:t xml:space="preserve">/2-мр від </w:t>
      </w:r>
      <w:r>
        <w:rPr>
          <w:sz w:val="28"/>
          <w:szCs w:val="28"/>
          <w:lang w:val="uk-UA"/>
        </w:rPr>
        <w:t>16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.18 р.; № 01-</w:t>
      </w:r>
      <w:r>
        <w:rPr>
          <w:sz w:val="28"/>
          <w:szCs w:val="28"/>
          <w:lang w:val="uk-UA"/>
        </w:rPr>
        <w:t>70</w:t>
      </w:r>
      <w:r w:rsidRPr="00DE42DD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692</w:t>
      </w:r>
      <w:r w:rsidRPr="00DE42DD"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uk-UA"/>
        </w:rPr>
        <w:t>16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.2018 р. та філії «</w:t>
      </w:r>
      <w:proofErr w:type="spellStart"/>
      <w:r w:rsidRPr="00DE42DD">
        <w:rPr>
          <w:sz w:val="28"/>
          <w:szCs w:val="28"/>
          <w:lang w:val="uk-UA"/>
        </w:rPr>
        <w:t>Інфоксводоканал</w:t>
      </w:r>
      <w:proofErr w:type="spellEnd"/>
      <w:r w:rsidRPr="00DE42DD">
        <w:rPr>
          <w:sz w:val="28"/>
          <w:szCs w:val="28"/>
          <w:lang w:val="uk-UA"/>
        </w:rPr>
        <w:t xml:space="preserve">» ТОВ «Інфокс» № </w:t>
      </w:r>
      <w:r>
        <w:rPr>
          <w:sz w:val="28"/>
          <w:szCs w:val="28"/>
          <w:lang w:val="uk-UA"/>
        </w:rPr>
        <w:t>1579</w:t>
      </w:r>
      <w:r w:rsidRPr="00DE42DD">
        <w:rPr>
          <w:sz w:val="28"/>
          <w:szCs w:val="28"/>
          <w:lang w:val="uk-UA"/>
        </w:rPr>
        <w:t xml:space="preserve">/2-мр від 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 xml:space="preserve">.2018 р.; № </w:t>
      </w:r>
      <w:r>
        <w:rPr>
          <w:sz w:val="28"/>
          <w:szCs w:val="28"/>
          <w:lang w:val="uk-UA"/>
        </w:rPr>
        <w:t>4995</w:t>
      </w:r>
      <w:r w:rsidRPr="00DE42DD">
        <w:rPr>
          <w:sz w:val="28"/>
          <w:szCs w:val="28"/>
          <w:lang w:val="uk-UA"/>
        </w:rPr>
        <w:t xml:space="preserve">-04 від 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10</w:t>
      </w:r>
      <w:r w:rsidRPr="00DE42DD">
        <w:rPr>
          <w:sz w:val="28"/>
          <w:szCs w:val="28"/>
          <w:lang w:val="uk-UA"/>
        </w:rPr>
        <w:t>.2018 р. додається).</w:t>
      </w:r>
    </w:p>
    <w:p w:rsidR="00C065A2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 xml:space="preserve">Тютюнник О.В., </w:t>
      </w:r>
      <w:proofErr w:type="spellStart"/>
      <w:r>
        <w:rPr>
          <w:sz w:val="28"/>
          <w:szCs w:val="28"/>
          <w:lang w:val="uk-UA"/>
        </w:rPr>
        <w:t>Іва</w:t>
      </w:r>
      <w:proofErr w:type="spellEnd"/>
      <w:r>
        <w:rPr>
          <w:sz w:val="28"/>
          <w:szCs w:val="28"/>
          <w:lang w:val="uk-UA"/>
        </w:rPr>
        <w:t>ницький О.В.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Рекомендувати до розгляду на сесії Одеської міської ради проект рішення</w:t>
      </w:r>
      <w:r>
        <w:rPr>
          <w:sz w:val="28"/>
          <w:szCs w:val="28"/>
          <w:lang w:val="uk-UA"/>
        </w:rPr>
        <w:t xml:space="preserve"> </w:t>
      </w:r>
      <w:r w:rsidRPr="00222DC7">
        <w:rPr>
          <w:sz w:val="28"/>
          <w:szCs w:val="28"/>
          <w:lang w:val="uk-UA"/>
        </w:rPr>
        <w:t>«Про погодження інвестиційної програми товариства з обмеженою відпові</w:t>
      </w:r>
      <w:r>
        <w:rPr>
          <w:sz w:val="28"/>
          <w:szCs w:val="28"/>
          <w:lang w:val="uk-UA"/>
        </w:rPr>
        <w:t>дальністю «Інфокс» на 2019 рік».</w:t>
      </w:r>
    </w:p>
    <w:p w:rsidR="00C065A2" w:rsidRPr="00DE42DD" w:rsidRDefault="00C065A2" w:rsidP="00C065A2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«утрималися» - 0; «не голосували» - 0</w:t>
      </w:r>
    </w:p>
    <w:p w:rsidR="00C065A2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065A2" w:rsidRPr="002D0550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C065A2" w:rsidRPr="00DE42DD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Pr="00222DC7">
        <w:rPr>
          <w:sz w:val="28"/>
          <w:szCs w:val="28"/>
          <w:lang w:val="uk-UA"/>
        </w:rPr>
        <w:t>Про підготовку проекту рішення Одеської міської ради щодо перерозподілу бюджетних коштів та внесення змін до Міської цільової програми пожежної та техногенної безпе</w:t>
      </w:r>
      <w:r>
        <w:rPr>
          <w:sz w:val="28"/>
          <w:szCs w:val="28"/>
          <w:lang w:val="uk-UA"/>
        </w:rPr>
        <w:t>ки м. Одеси на 2017 – 2021 роки</w:t>
      </w:r>
      <w:r w:rsidRPr="00DE42D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</w:t>
      </w:r>
      <w:r w:rsidRPr="00DE42DD">
        <w:rPr>
          <w:sz w:val="28"/>
          <w:szCs w:val="28"/>
          <w:lang w:val="uk-UA"/>
        </w:rPr>
        <w:t xml:space="preserve">(лист </w:t>
      </w:r>
      <w:r>
        <w:rPr>
          <w:sz w:val="28"/>
          <w:szCs w:val="28"/>
          <w:lang w:val="uk-UA"/>
        </w:rPr>
        <w:t>6 державного пожежно-рятувального загону № 1596/2-мр від 12.10.2018 р.; № 16/138-479/02 від 09.10.2018 р.</w:t>
      </w:r>
      <w:r w:rsidRPr="00DE42DD">
        <w:rPr>
          <w:sz w:val="28"/>
          <w:szCs w:val="28"/>
          <w:lang w:val="uk-UA"/>
        </w:rPr>
        <w:t xml:space="preserve"> додається).</w:t>
      </w:r>
    </w:p>
    <w:p w:rsidR="00C065A2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>Іваницький О.В., Хоменко І.І., Зубов Г.І.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директору департаменту оборонної роботи, цивільного захисту та взаємодії з правоохоронними органами Одеської міської ради             </w:t>
      </w:r>
      <w:r>
        <w:rPr>
          <w:sz w:val="28"/>
          <w:szCs w:val="28"/>
          <w:lang w:val="uk-UA"/>
        </w:rPr>
        <w:lastRenderedPageBreak/>
        <w:t>Зубову Г.І. підготувати проект рішення «</w:t>
      </w:r>
      <w:r w:rsidRPr="00F147AC">
        <w:rPr>
          <w:sz w:val="28"/>
          <w:szCs w:val="28"/>
          <w:lang w:val="uk-UA"/>
        </w:rPr>
        <w:t xml:space="preserve">Про внесення змін до Міської цільової програми пожежної та техногенної безпеки м. Одеси на 2017-2021 роки, затвердженої рішенням Одеської міської ради від 15 березня 2017 року </w:t>
      </w:r>
      <w:r>
        <w:rPr>
          <w:sz w:val="28"/>
          <w:szCs w:val="28"/>
          <w:lang w:val="uk-UA"/>
        </w:rPr>
        <w:t xml:space="preserve">                   </w:t>
      </w:r>
      <w:r w:rsidRPr="00F147AC">
        <w:rPr>
          <w:sz w:val="28"/>
          <w:szCs w:val="28"/>
          <w:lang w:val="uk-UA"/>
        </w:rPr>
        <w:t>№ 1779-VII</w:t>
      </w:r>
      <w:r>
        <w:rPr>
          <w:sz w:val="28"/>
          <w:szCs w:val="28"/>
          <w:lang w:val="uk-UA"/>
        </w:rPr>
        <w:t>» відповідно до листа начальника 6 державного пожежно-рятувального загону № 16/138-479/02 від 09.10.2018 р. за винятком пункту, що передбачає придбання та обслуговування оргтехніки.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>Рекомендувати до розгляду на сесії Одеської міської ради проект рішення</w:t>
      </w:r>
      <w:r>
        <w:rPr>
          <w:sz w:val="28"/>
          <w:szCs w:val="28"/>
          <w:lang w:val="uk-UA"/>
        </w:rPr>
        <w:t xml:space="preserve"> «</w:t>
      </w:r>
      <w:r w:rsidRPr="00F147AC">
        <w:rPr>
          <w:sz w:val="28"/>
          <w:szCs w:val="28"/>
          <w:lang w:val="uk-UA"/>
        </w:rPr>
        <w:t>Про внесення змін до Міської цільової програми пожежної та техногенної безпеки м. Одеси на 2017-2021 роки, затвердженої рішенням Одеської міської ради від 15 березня 2017 року № 1779-VII</w:t>
      </w:r>
      <w:r>
        <w:rPr>
          <w:sz w:val="28"/>
          <w:szCs w:val="28"/>
          <w:lang w:val="uk-UA"/>
        </w:rPr>
        <w:t xml:space="preserve">» </w:t>
      </w:r>
      <w:r w:rsidRPr="00DE42DD">
        <w:rPr>
          <w:sz w:val="28"/>
          <w:szCs w:val="28"/>
          <w:lang w:val="uk-UA"/>
        </w:rPr>
        <w:t>за умови погодження проекту рішення в порядку, визначеному Регламентом Одеської міської ради VII скликання.</w:t>
      </w:r>
    </w:p>
    <w:p w:rsidR="00C065A2" w:rsidRPr="00DE42DD" w:rsidRDefault="00C065A2" w:rsidP="00C065A2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«утрималися» - 0; «не голосували» - 0</w:t>
      </w:r>
    </w:p>
    <w:p w:rsidR="00C065A2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065A2" w:rsidRPr="002D0550" w:rsidRDefault="00C065A2" w:rsidP="00C065A2">
      <w:pPr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C065A2" w:rsidRPr="00222DC7" w:rsidRDefault="00C065A2" w:rsidP="00C065A2">
      <w:pPr>
        <w:tabs>
          <w:tab w:val="left" w:pos="0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6.</w:t>
      </w:r>
      <w:r w:rsidRPr="00DE42DD">
        <w:rPr>
          <w:b/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 xml:space="preserve">СЛУХАЛИ: </w:t>
      </w:r>
      <w:r w:rsidRPr="00222DC7">
        <w:rPr>
          <w:sz w:val="28"/>
          <w:szCs w:val="28"/>
          <w:lang w:val="uk-UA"/>
        </w:rPr>
        <w:t>Про розробку проектів благоустрою набережних в Київському та Суворовському районах, а також Трас</w:t>
      </w:r>
      <w:r>
        <w:rPr>
          <w:sz w:val="28"/>
          <w:szCs w:val="28"/>
          <w:lang w:val="uk-UA"/>
        </w:rPr>
        <w:t>і</w:t>
      </w:r>
      <w:r w:rsidRPr="00222DC7">
        <w:rPr>
          <w:sz w:val="28"/>
          <w:szCs w:val="28"/>
          <w:lang w:val="uk-UA"/>
        </w:rPr>
        <w:t xml:space="preserve"> здоров’я від парку ім</w:t>
      </w:r>
      <w:proofErr w:type="spellStart"/>
      <w:r w:rsidRPr="00222DC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 </w:t>
      </w:r>
      <w:r w:rsidRPr="00222DC7">
        <w:rPr>
          <w:sz w:val="28"/>
          <w:szCs w:val="28"/>
          <w:lang w:val="uk-UA"/>
        </w:rPr>
        <w:t>Т.Г. Шевч</w:t>
      </w:r>
      <w:proofErr w:type="spellEnd"/>
      <w:r w:rsidRPr="00222DC7">
        <w:rPr>
          <w:sz w:val="28"/>
          <w:szCs w:val="28"/>
          <w:lang w:val="uk-UA"/>
        </w:rPr>
        <w:t>енка д</w:t>
      </w:r>
      <w:r>
        <w:rPr>
          <w:sz w:val="28"/>
          <w:szCs w:val="28"/>
          <w:lang w:val="uk-UA"/>
        </w:rPr>
        <w:t>о 16-ї станції Великого фонтану (лист департаменту екології та розвитку рекреаційних зон Одеської міської ради № 1378/01-14/61 від 16.10.2018 р. та відповідь управління архітектури та містобудування Одеської міської ради № 01-05/29 від 06.09.2018 р. додається).</w:t>
      </w:r>
    </w:p>
    <w:p w:rsidR="00C065A2" w:rsidRDefault="00C065A2" w:rsidP="00C065A2">
      <w:pPr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 xml:space="preserve">Денісов В.М., Стась Е.П., Орлов О.В., </w:t>
      </w:r>
      <w:proofErr w:type="spellStart"/>
      <w:r>
        <w:rPr>
          <w:sz w:val="28"/>
          <w:szCs w:val="28"/>
          <w:lang w:val="uk-UA"/>
        </w:rPr>
        <w:t>Іва</w:t>
      </w:r>
      <w:proofErr w:type="spellEnd"/>
      <w:r>
        <w:rPr>
          <w:sz w:val="28"/>
          <w:szCs w:val="28"/>
          <w:lang w:val="uk-UA"/>
        </w:rPr>
        <w:t>ницький О.В.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C065A2" w:rsidRDefault="00C065A2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Підтримати розробку </w:t>
      </w:r>
      <w:r w:rsidRPr="00222DC7">
        <w:rPr>
          <w:sz w:val="28"/>
          <w:szCs w:val="28"/>
          <w:lang w:val="uk-UA"/>
        </w:rPr>
        <w:t>проектів благоустрою набережних в Київському та Суво</w:t>
      </w:r>
      <w:r>
        <w:rPr>
          <w:sz w:val="28"/>
          <w:szCs w:val="28"/>
          <w:lang w:val="uk-UA"/>
        </w:rPr>
        <w:t>ровському районах, а також Трасі</w:t>
      </w:r>
      <w:r w:rsidRPr="00222DC7">
        <w:rPr>
          <w:sz w:val="28"/>
          <w:szCs w:val="28"/>
          <w:lang w:val="uk-UA"/>
        </w:rPr>
        <w:t xml:space="preserve"> здоров’я від парку ім. Т.Г. Шевченка д</w:t>
      </w:r>
      <w:r>
        <w:rPr>
          <w:sz w:val="28"/>
          <w:szCs w:val="28"/>
          <w:lang w:val="uk-UA"/>
        </w:rPr>
        <w:t>о 16-ї станції Великого фонтану та рекомендувати виділення департаменту екології то розвитку рекреаційних зон Одеської міської ради фінансування на розробку зазначених проектів.</w:t>
      </w:r>
    </w:p>
    <w:p w:rsidR="00C065A2" w:rsidRPr="00DE42DD" w:rsidRDefault="00C065A2" w:rsidP="00C065A2">
      <w:pPr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C065A2" w:rsidRPr="00DE42DD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5</w:t>
      </w:r>
      <w:r w:rsidRPr="00DE42DD">
        <w:rPr>
          <w:sz w:val="28"/>
          <w:szCs w:val="28"/>
          <w:lang w:val="uk-UA"/>
        </w:rPr>
        <w:t>; «проти» - 0; «утрималися» - 0; «не голосували» - 0</w:t>
      </w:r>
    </w:p>
    <w:p w:rsidR="00C065A2" w:rsidRDefault="00C065A2" w:rsidP="00C065A2">
      <w:pPr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C065A2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 Орлов</w:t>
      </w:r>
      <w:bookmarkStart w:id="0" w:name="_GoBack"/>
      <w:bookmarkEnd w:id="0"/>
    </w:p>
    <w:sectPr w:rsidR="00C065A2" w:rsidRPr="00DE42DD" w:rsidSect="002D0550">
      <w:type w:val="continuous"/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4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7"/>
  </w:num>
  <w:num w:numId="5">
    <w:abstractNumId w:val="13"/>
  </w:num>
  <w:num w:numId="6">
    <w:abstractNumId w:val="12"/>
  </w:num>
  <w:num w:numId="7">
    <w:abstractNumId w:val="4"/>
  </w:num>
  <w:num w:numId="8">
    <w:abstractNumId w:val="11"/>
  </w:num>
  <w:num w:numId="9">
    <w:abstractNumId w:val="8"/>
  </w:num>
  <w:num w:numId="10">
    <w:abstractNumId w:val="9"/>
  </w:num>
  <w:num w:numId="11">
    <w:abstractNumId w:val="0"/>
  </w:num>
  <w:num w:numId="12">
    <w:abstractNumId w:val="5"/>
  </w:num>
  <w:num w:numId="13">
    <w:abstractNumId w:val="2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406B"/>
    <w:rsid w:val="00005AB9"/>
    <w:rsid w:val="00005E2B"/>
    <w:rsid w:val="000117D4"/>
    <w:rsid w:val="00012035"/>
    <w:rsid w:val="00012D95"/>
    <w:rsid w:val="0002138B"/>
    <w:rsid w:val="0002174B"/>
    <w:rsid w:val="00024AFF"/>
    <w:rsid w:val="000330E9"/>
    <w:rsid w:val="00034A30"/>
    <w:rsid w:val="00036BC2"/>
    <w:rsid w:val="00037C8B"/>
    <w:rsid w:val="00040431"/>
    <w:rsid w:val="00040CC5"/>
    <w:rsid w:val="000428CB"/>
    <w:rsid w:val="000466AC"/>
    <w:rsid w:val="00051B86"/>
    <w:rsid w:val="00052F9D"/>
    <w:rsid w:val="00053A16"/>
    <w:rsid w:val="00055D86"/>
    <w:rsid w:val="0006492E"/>
    <w:rsid w:val="00070140"/>
    <w:rsid w:val="00072F67"/>
    <w:rsid w:val="00073BCB"/>
    <w:rsid w:val="00073CA8"/>
    <w:rsid w:val="00074AE4"/>
    <w:rsid w:val="00076C5F"/>
    <w:rsid w:val="000804BC"/>
    <w:rsid w:val="000813BB"/>
    <w:rsid w:val="00081F24"/>
    <w:rsid w:val="00082579"/>
    <w:rsid w:val="0008257A"/>
    <w:rsid w:val="00083198"/>
    <w:rsid w:val="00085D72"/>
    <w:rsid w:val="00087A0F"/>
    <w:rsid w:val="000901FC"/>
    <w:rsid w:val="00090376"/>
    <w:rsid w:val="000935E0"/>
    <w:rsid w:val="00094558"/>
    <w:rsid w:val="000958AD"/>
    <w:rsid w:val="00096FAD"/>
    <w:rsid w:val="000A1F8D"/>
    <w:rsid w:val="000A2A75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D18BD"/>
    <w:rsid w:val="000D1E85"/>
    <w:rsid w:val="000D3DC7"/>
    <w:rsid w:val="000D728E"/>
    <w:rsid w:val="000D7E30"/>
    <w:rsid w:val="000E21F2"/>
    <w:rsid w:val="000E2DBE"/>
    <w:rsid w:val="000E3380"/>
    <w:rsid w:val="000E6137"/>
    <w:rsid w:val="000E791F"/>
    <w:rsid w:val="000F6221"/>
    <w:rsid w:val="00100379"/>
    <w:rsid w:val="0010140B"/>
    <w:rsid w:val="00101DFC"/>
    <w:rsid w:val="00103E23"/>
    <w:rsid w:val="001050CD"/>
    <w:rsid w:val="00105FD8"/>
    <w:rsid w:val="00107EE1"/>
    <w:rsid w:val="00110952"/>
    <w:rsid w:val="00110FD1"/>
    <w:rsid w:val="00116D2A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4A3C"/>
    <w:rsid w:val="00144DAB"/>
    <w:rsid w:val="0015175A"/>
    <w:rsid w:val="00152CA0"/>
    <w:rsid w:val="00153D75"/>
    <w:rsid w:val="0016063E"/>
    <w:rsid w:val="00163F08"/>
    <w:rsid w:val="00164258"/>
    <w:rsid w:val="00165C83"/>
    <w:rsid w:val="00165E15"/>
    <w:rsid w:val="00167354"/>
    <w:rsid w:val="00170E1A"/>
    <w:rsid w:val="001739B4"/>
    <w:rsid w:val="00173A7C"/>
    <w:rsid w:val="001810E6"/>
    <w:rsid w:val="00181559"/>
    <w:rsid w:val="00183E7F"/>
    <w:rsid w:val="001851D8"/>
    <w:rsid w:val="00187830"/>
    <w:rsid w:val="0019186A"/>
    <w:rsid w:val="001952CC"/>
    <w:rsid w:val="001A0AAF"/>
    <w:rsid w:val="001A19D6"/>
    <w:rsid w:val="001A731E"/>
    <w:rsid w:val="001B064D"/>
    <w:rsid w:val="001B1346"/>
    <w:rsid w:val="001B5553"/>
    <w:rsid w:val="001B5B5B"/>
    <w:rsid w:val="001B5D57"/>
    <w:rsid w:val="001B7A0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30948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3959"/>
    <w:rsid w:val="00266716"/>
    <w:rsid w:val="0026721B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C4A2A"/>
    <w:rsid w:val="002C506E"/>
    <w:rsid w:val="002C6CD2"/>
    <w:rsid w:val="002D0550"/>
    <w:rsid w:val="002D143E"/>
    <w:rsid w:val="002D1509"/>
    <w:rsid w:val="002E0D76"/>
    <w:rsid w:val="002E1B51"/>
    <w:rsid w:val="002E2C4A"/>
    <w:rsid w:val="002E50E8"/>
    <w:rsid w:val="002E5C49"/>
    <w:rsid w:val="002F017C"/>
    <w:rsid w:val="002F051A"/>
    <w:rsid w:val="002F0F62"/>
    <w:rsid w:val="002F10D8"/>
    <w:rsid w:val="002F3D4A"/>
    <w:rsid w:val="002F433E"/>
    <w:rsid w:val="002F4D5D"/>
    <w:rsid w:val="002F69AA"/>
    <w:rsid w:val="002F70D0"/>
    <w:rsid w:val="00303417"/>
    <w:rsid w:val="00304D81"/>
    <w:rsid w:val="00306155"/>
    <w:rsid w:val="00312D1A"/>
    <w:rsid w:val="00313A4E"/>
    <w:rsid w:val="00325B6D"/>
    <w:rsid w:val="003262B1"/>
    <w:rsid w:val="00327FFC"/>
    <w:rsid w:val="00330A37"/>
    <w:rsid w:val="00331ED1"/>
    <w:rsid w:val="00336BED"/>
    <w:rsid w:val="0034001F"/>
    <w:rsid w:val="00340CAD"/>
    <w:rsid w:val="003439B8"/>
    <w:rsid w:val="00347AE2"/>
    <w:rsid w:val="003516B2"/>
    <w:rsid w:val="00355D43"/>
    <w:rsid w:val="00356BFB"/>
    <w:rsid w:val="0035797D"/>
    <w:rsid w:val="00361612"/>
    <w:rsid w:val="00362CA8"/>
    <w:rsid w:val="003659E0"/>
    <w:rsid w:val="00366539"/>
    <w:rsid w:val="003673D3"/>
    <w:rsid w:val="003678EB"/>
    <w:rsid w:val="00370941"/>
    <w:rsid w:val="00370E31"/>
    <w:rsid w:val="00373485"/>
    <w:rsid w:val="00373BAD"/>
    <w:rsid w:val="00377BA5"/>
    <w:rsid w:val="00380A7D"/>
    <w:rsid w:val="00380DF9"/>
    <w:rsid w:val="0038159B"/>
    <w:rsid w:val="0038236F"/>
    <w:rsid w:val="003838AE"/>
    <w:rsid w:val="00385106"/>
    <w:rsid w:val="00385E8F"/>
    <w:rsid w:val="00386453"/>
    <w:rsid w:val="0038738A"/>
    <w:rsid w:val="0039054E"/>
    <w:rsid w:val="00390911"/>
    <w:rsid w:val="00392314"/>
    <w:rsid w:val="00392417"/>
    <w:rsid w:val="00394625"/>
    <w:rsid w:val="003A08F6"/>
    <w:rsid w:val="003A0AB2"/>
    <w:rsid w:val="003A2279"/>
    <w:rsid w:val="003A2CF9"/>
    <w:rsid w:val="003A413B"/>
    <w:rsid w:val="003A5577"/>
    <w:rsid w:val="003A5AA1"/>
    <w:rsid w:val="003A7289"/>
    <w:rsid w:val="003B17E7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4D34"/>
    <w:rsid w:val="003C5EDB"/>
    <w:rsid w:val="003C735B"/>
    <w:rsid w:val="003C7D1B"/>
    <w:rsid w:val="003D06F1"/>
    <w:rsid w:val="003D3DA0"/>
    <w:rsid w:val="003D44CA"/>
    <w:rsid w:val="003D75BD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B04"/>
    <w:rsid w:val="0041323C"/>
    <w:rsid w:val="00414611"/>
    <w:rsid w:val="004244BE"/>
    <w:rsid w:val="004251AE"/>
    <w:rsid w:val="004264BB"/>
    <w:rsid w:val="0042707D"/>
    <w:rsid w:val="00427369"/>
    <w:rsid w:val="0042766C"/>
    <w:rsid w:val="00431271"/>
    <w:rsid w:val="004316E5"/>
    <w:rsid w:val="00433B65"/>
    <w:rsid w:val="004349E1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46C4"/>
    <w:rsid w:val="00474FE5"/>
    <w:rsid w:val="00482696"/>
    <w:rsid w:val="004841C2"/>
    <w:rsid w:val="00486577"/>
    <w:rsid w:val="00486CF3"/>
    <w:rsid w:val="00491531"/>
    <w:rsid w:val="00491A7B"/>
    <w:rsid w:val="004924FA"/>
    <w:rsid w:val="0049332D"/>
    <w:rsid w:val="00493CC0"/>
    <w:rsid w:val="004956EB"/>
    <w:rsid w:val="00495FD3"/>
    <w:rsid w:val="00497566"/>
    <w:rsid w:val="00497C23"/>
    <w:rsid w:val="00497EA3"/>
    <w:rsid w:val="004A0B3A"/>
    <w:rsid w:val="004A1641"/>
    <w:rsid w:val="004A35C3"/>
    <w:rsid w:val="004A3667"/>
    <w:rsid w:val="004A3EDB"/>
    <w:rsid w:val="004A4158"/>
    <w:rsid w:val="004B3274"/>
    <w:rsid w:val="004B484B"/>
    <w:rsid w:val="004B555F"/>
    <w:rsid w:val="004B68B1"/>
    <w:rsid w:val="004B7028"/>
    <w:rsid w:val="004C062E"/>
    <w:rsid w:val="004C117E"/>
    <w:rsid w:val="004C197D"/>
    <w:rsid w:val="004C3686"/>
    <w:rsid w:val="004C5EA8"/>
    <w:rsid w:val="004C7FA7"/>
    <w:rsid w:val="004D00B6"/>
    <w:rsid w:val="004D0BD8"/>
    <w:rsid w:val="004D3838"/>
    <w:rsid w:val="004D7C07"/>
    <w:rsid w:val="004E2A91"/>
    <w:rsid w:val="004E4CB8"/>
    <w:rsid w:val="004E4CE0"/>
    <w:rsid w:val="004E5DDD"/>
    <w:rsid w:val="004E6FCB"/>
    <w:rsid w:val="004E7C7E"/>
    <w:rsid w:val="004F003A"/>
    <w:rsid w:val="004F0A56"/>
    <w:rsid w:val="004F1081"/>
    <w:rsid w:val="004F13DC"/>
    <w:rsid w:val="004F31D1"/>
    <w:rsid w:val="004F436A"/>
    <w:rsid w:val="004F7470"/>
    <w:rsid w:val="00503670"/>
    <w:rsid w:val="00506BB2"/>
    <w:rsid w:val="005075EF"/>
    <w:rsid w:val="0051109C"/>
    <w:rsid w:val="00512813"/>
    <w:rsid w:val="00514532"/>
    <w:rsid w:val="00514A04"/>
    <w:rsid w:val="00515621"/>
    <w:rsid w:val="005173FA"/>
    <w:rsid w:val="005244D0"/>
    <w:rsid w:val="00525702"/>
    <w:rsid w:val="0052609D"/>
    <w:rsid w:val="00527E5C"/>
    <w:rsid w:val="005327F3"/>
    <w:rsid w:val="00533E12"/>
    <w:rsid w:val="0053405E"/>
    <w:rsid w:val="00542850"/>
    <w:rsid w:val="0054324C"/>
    <w:rsid w:val="005449F8"/>
    <w:rsid w:val="0055019D"/>
    <w:rsid w:val="0055063D"/>
    <w:rsid w:val="00550D8C"/>
    <w:rsid w:val="00553AB7"/>
    <w:rsid w:val="00553D36"/>
    <w:rsid w:val="00556596"/>
    <w:rsid w:val="00560708"/>
    <w:rsid w:val="00563D07"/>
    <w:rsid w:val="0056401C"/>
    <w:rsid w:val="00564B93"/>
    <w:rsid w:val="00566D31"/>
    <w:rsid w:val="00566F8D"/>
    <w:rsid w:val="00566F90"/>
    <w:rsid w:val="005717AC"/>
    <w:rsid w:val="00572EDE"/>
    <w:rsid w:val="005753FE"/>
    <w:rsid w:val="0057558D"/>
    <w:rsid w:val="00576BD7"/>
    <w:rsid w:val="00576D4E"/>
    <w:rsid w:val="005774CE"/>
    <w:rsid w:val="00583D3D"/>
    <w:rsid w:val="00585392"/>
    <w:rsid w:val="00590105"/>
    <w:rsid w:val="00590214"/>
    <w:rsid w:val="005920C1"/>
    <w:rsid w:val="00592E5E"/>
    <w:rsid w:val="00597F29"/>
    <w:rsid w:val="005A355E"/>
    <w:rsid w:val="005A52AE"/>
    <w:rsid w:val="005A52DC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3831"/>
    <w:rsid w:val="005B42B9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E0641"/>
    <w:rsid w:val="005E149F"/>
    <w:rsid w:val="005E2FF4"/>
    <w:rsid w:val="005F120B"/>
    <w:rsid w:val="005F1B34"/>
    <w:rsid w:val="005F6E17"/>
    <w:rsid w:val="005F796A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7153"/>
    <w:rsid w:val="006204FE"/>
    <w:rsid w:val="00625BB1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B27"/>
    <w:rsid w:val="00640249"/>
    <w:rsid w:val="00641D3F"/>
    <w:rsid w:val="00642B38"/>
    <w:rsid w:val="00644113"/>
    <w:rsid w:val="00647E3E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80878"/>
    <w:rsid w:val="0068156D"/>
    <w:rsid w:val="006821E7"/>
    <w:rsid w:val="00682F3F"/>
    <w:rsid w:val="006833D8"/>
    <w:rsid w:val="00684206"/>
    <w:rsid w:val="00685ED2"/>
    <w:rsid w:val="006A03DB"/>
    <w:rsid w:val="006A0732"/>
    <w:rsid w:val="006A2B88"/>
    <w:rsid w:val="006A2FB1"/>
    <w:rsid w:val="006A3F27"/>
    <w:rsid w:val="006A50B6"/>
    <w:rsid w:val="006A5179"/>
    <w:rsid w:val="006A5832"/>
    <w:rsid w:val="006A5833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3D56"/>
    <w:rsid w:val="006E3E41"/>
    <w:rsid w:val="006E4BD7"/>
    <w:rsid w:val="006E4F96"/>
    <w:rsid w:val="006F26BB"/>
    <w:rsid w:val="00700433"/>
    <w:rsid w:val="007006DC"/>
    <w:rsid w:val="00701B60"/>
    <w:rsid w:val="00701BCF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717E"/>
    <w:rsid w:val="007272E7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3E61"/>
    <w:rsid w:val="00775237"/>
    <w:rsid w:val="00775AE9"/>
    <w:rsid w:val="00776031"/>
    <w:rsid w:val="00776743"/>
    <w:rsid w:val="00777D23"/>
    <w:rsid w:val="00780B79"/>
    <w:rsid w:val="00781C81"/>
    <w:rsid w:val="00782154"/>
    <w:rsid w:val="007823BD"/>
    <w:rsid w:val="007825F9"/>
    <w:rsid w:val="0078470A"/>
    <w:rsid w:val="007848E5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424C"/>
    <w:rsid w:val="007B07F8"/>
    <w:rsid w:val="007B26C0"/>
    <w:rsid w:val="007B289A"/>
    <w:rsid w:val="007B435D"/>
    <w:rsid w:val="007B4A97"/>
    <w:rsid w:val="007B61F6"/>
    <w:rsid w:val="007B739A"/>
    <w:rsid w:val="007C18D1"/>
    <w:rsid w:val="007C6854"/>
    <w:rsid w:val="007D050B"/>
    <w:rsid w:val="007D0910"/>
    <w:rsid w:val="007D0AEE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8001DD"/>
    <w:rsid w:val="00801E47"/>
    <w:rsid w:val="008029CA"/>
    <w:rsid w:val="00804120"/>
    <w:rsid w:val="00804347"/>
    <w:rsid w:val="00805494"/>
    <w:rsid w:val="0081208F"/>
    <w:rsid w:val="00812ABE"/>
    <w:rsid w:val="008153A2"/>
    <w:rsid w:val="0081707F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D6"/>
    <w:rsid w:val="00881479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64BF"/>
    <w:rsid w:val="008B77F4"/>
    <w:rsid w:val="008C3739"/>
    <w:rsid w:val="008C48F6"/>
    <w:rsid w:val="008C7352"/>
    <w:rsid w:val="008D116B"/>
    <w:rsid w:val="008D5B52"/>
    <w:rsid w:val="008D60DC"/>
    <w:rsid w:val="008D6B4F"/>
    <w:rsid w:val="008E2067"/>
    <w:rsid w:val="008E27F4"/>
    <w:rsid w:val="008E47A1"/>
    <w:rsid w:val="008E6E74"/>
    <w:rsid w:val="008E6E88"/>
    <w:rsid w:val="008F00BF"/>
    <w:rsid w:val="008F0694"/>
    <w:rsid w:val="008F3563"/>
    <w:rsid w:val="008F5F39"/>
    <w:rsid w:val="00902A18"/>
    <w:rsid w:val="00903527"/>
    <w:rsid w:val="00904443"/>
    <w:rsid w:val="0090690A"/>
    <w:rsid w:val="00906B49"/>
    <w:rsid w:val="00907D46"/>
    <w:rsid w:val="009104B0"/>
    <w:rsid w:val="00914FB3"/>
    <w:rsid w:val="00917DF8"/>
    <w:rsid w:val="00917E9A"/>
    <w:rsid w:val="00921FC9"/>
    <w:rsid w:val="00927841"/>
    <w:rsid w:val="00930887"/>
    <w:rsid w:val="009334FA"/>
    <w:rsid w:val="009335AB"/>
    <w:rsid w:val="00934685"/>
    <w:rsid w:val="00934C7A"/>
    <w:rsid w:val="00935471"/>
    <w:rsid w:val="00935E67"/>
    <w:rsid w:val="00940565"/>
    <w:rsid w:val="00941A3A"/>
    <w:rsid w:val="00942321"/>
    <w:rsid w:val="00950355"/>
    <w:rsid w:val="0095136B"/>
    <w:rsid w:val="00954AAF"/>
    <w:rsid w:val="00955797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63CE"/>
    <w:rsid w:val="009A0F13"/>
    <w:rsid w:val="009A2337"/>
    <w:rsid w:val="009A355A"/>
    <w:rsid w:val="009A381C"/>
    <w:rsid w:val="009A4B67"/>
    <w:rsid w:val="009A544D"/>
    <w:rsid w:val="009A7522"/>
    <w:rsid w:val="009B240F"/>
    <w:rsid w:val="009B2EAC"/>
    <w:rsid w:val="009B38F4"/>
    <w:rsid w:val="009B53A4"/>
    <w:rsid w:val="009B5D16"/>
    <w:rsid w:val="009B7148"/>
    <w:rsid w:val="009C4C10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1111F"/>
    <w:rsid w:val="00A1259E"/>
    <w:rsid w:val="00A12BA0"/>
    <w:rsid w:val="00A152ED"/>
    <w:rsid w:val="00A15FC6"/>
    <w:rsid w:val="00A16BB0"/>
    <w:rsid w:val="00A17B43"/>
    <w:rsid w:val="00A21FAD"/>
    <w:rsid w:val="00A23304"/>
    <w:rsid w:val="00A27B05"/>
    <w:rsid w:val="00A27B4E"/>
    <w:rsid w:val="00A33220"/>
    <w:rsid w:val="00A439B1"/>
    <w:rsid w:val="00A452C5"/>
    <w:rsid w:val="00A50523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4BDA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B2422"/>
    <w:rsid w:val="00AB261D"/>
    <w:rsid w:val="00AB3D7F"/>
    <w:rsid w:val="00AB5667"/>
    <w:rsid w:val="00AB5A3F"/>
    <w:rsid w:val="00AC2F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F91"/>
    <w:rsid w:val="00B03220"/>
    <w:rsid w:val="00B06E01"/>
    <w:rsid w:val="00B07B10"/>
    <w:rsid w:val="00B10943"/>
    <w:rsid w:val="00B112E6"/>
    <w:rsid w:val="00B113A5"/>
    <w:rsid w:val="00B12988"/>
    <w:rsid w:val="00B12ED0"/>
    <w:rsid w:val="00B137FA"/>
    <w:rsid w:val="00B13A9C"/>
    <w:rsid w:val="00B13E6F"/>
    <w:rsid w:val="00B14C85"/>
    <w:rsid w:val="00B15843"/>
    <w:rsid w:val="00B208A7"/>
    <w:rsid w:val="00B23380"/>
    <w:rsid w:val="00B250E3"/>
    <w:rsid w:val="00B25A45"/>
    <w:rsid w:val="00B30CD9"/>
    <w:rsid w:val="00B318DD"/>
    <w:rsid w:val="00B3214E"/>
    <w:rsid w:val="00B3261C"/>
    <w:rsid w:val="00B3777C"/>
    <w:rsid w:val="00B45BFD"/>
    <w:rsid w:val="00B46C16"/>
    <w:rsid w:val="00B46C3D"/>
    <w:rsid w:val="00B50FF4"/>
    <w:rsid w:val="00B51DD3"/>
    <w:rsid w:val="00B52E94"/>
    <w:rsid w:val="00B53438"/>
    <w:rsid w:val="00B5409F"/>
    <w:rsid w:val="00B566F7"/>
    <w:rsid w:val="00B611B4"/>
    <w:rsid w:val="00B61A5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5850"/>
    <w:rsid w:val="00B86AB8"/>
    <w:rsid w:val="00B9058C"/>
    <w:rsid w:val="00B90FC7"/>
    <w:rsid w:val="00B92DAB"/>
    <w:rsid w:val="00B93D44"/>
    <w:rsid w:val="00B96837"/>
    <w:rsid w:val="00B979CA"/>
    <w:rsid w:val="00BA03A9"/>
    <w:rsid w:val="00BA3136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740B"/>
    <w:rsid w:val="00C002A3"/>
    <w:rsid w:val="00C0251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273B"/>
    <w:rsid w:val="00C25153"/>
    <w:rsid w:val="00C27A9D"/>
    <w:rsid w:val="00C327CB"/>
    <w:rsid w:val="00C34ECC"/>
    <w:rsid w:val="00C34F16"/>
    <w:rsid w:val="00C362B4"/>
    <w:rsid w:val="00C46607"/>
    <w:rsid w:val="00C53B02"/>
    <w:rsid w:val="00C53BA4"/>
    <w:rsid w:val="00C5697C"/>
    <w:rsid w:val="00C57F63"/>
    <w:rsid w:val="00C6090F"/>
    <w:rsid w:val="00C61C1D"/>
    <w:rsid w:val="00C63345"/>
    <w:rsid w:val="00C64F9B"/>
    <w:rsid w:val="00C70016"/>
    <w:rsid w:val="00C712D4"/>
    <w:rsid w:val="00C72A1B"/>
    <w:rsid w:val="00C72C97"/>
    <w:rsid w:val="00C72D09"/>
    <w:rsid w:val="00C74257"/>
    <w:rsid w:val="00C7629F"/>
    <w:rsid w:val="00C763EA"/>
    <w:rsid w:val="00C76B17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B8E"/>
    <w:rsid w:val="00CB56E5"/>
    <w:rsid w:val="00CB655C"/>
    <w:rsid w:val="00CB7E1A"/>
    <w:rsid w:val="00CC056B"/>
    <w:rsid w:val="00CC0CEE"/>
    <w:rsid w:val="00CC2A9E"/>
    <w:rsid w:val="00CC4954"/>
    <w:rsid w:val="00CD02C0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2A87"/>
    <w:rsid w:val="00CF2C81"/>
    <w:rsid w:val="00CF4F9A"/>
    <w:rsid w:val="00D01FE3"/>
    <w:rsid w:val="00D05CB2"/>
    <w:rsid w:val="00D06CB3"/>
    <w:rsid w:val="00D112C3"/>
    <w:rsid w:val="00D12A5E"/>
    <w:rsid w:val="00D12C41"/>
    <w:rsid w:val="00D12C8A"/>
    <w:rsid w:val="00D1576A"/>
    <w:rsid w:val="00D22405"/>
    <w:rsid w:val="00D228A7"/>
    <w:rsid w:val="00D31237"/>
    <w:rsid w:val="00D31797"/>
    <w:rsid w:val="00D32030"/>
    <w:rsid w:val="00D336EB"/>
    <w:rsid w:val="00D415EC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351E"/>
    <w:rsid w:val="00D85202"/>
    <w:rsid w:val="00D8602E"/>
    <w:rsid w:val="00D8613D"/>
    <w:rsid w:val="00D87C69"/>
    <w:rsid w:val="00D90342"/>
    <w:rsid w:val="00D92292"/>
    <w:rsid w:val="00D925D4"/>
    <w:rsid w:val="00D92A3D"/>
    <w:rsid w:val="00D94ABF"/>
    <w:rsid w:val="00D95211"/>
    <w:rsid w:val="00D96E9B"/>
    <w:rsid w:val="00DA0DF2"/>
    <w:rsid w:val="00DA1301"/>
    <w:rsid w:val="00DA1DBF"/>
    <w:rsid w:val="00DA23A7"/>
    <w:rsid w:val="00DA568F"/>
    <w:rsid w:val="00DB0459"/>
    <w:rsid w:val="00DB37B8"/>
    <w:rsid w:val="00DB44B6"/>
    <w:rsid w:val="00DB4C55"/>
    <w:rsid w:val="00DC129E"/>
    <w:rsid w:val="00DC12B2"/>
    <w:rsid w:val="00DC1FA3"/>
    <w:rsid w:val="00DC2152"/>
    <w:rsid w:val="00DC2FEF"/>
    <w:rsid w:val="00DC3B43"/>
    <w:rsid w:val="00DC3FC0"/>
    <w:rsid w:val="00DC475C"/>
    <w:rsid w:val="00DC4D9A"/>
    <w:rsid w:val="00DD2E77"/>
    <w:rsid w:val="00DD33FB"/>
    <w:rsid w:val="00DD52A4"/>
    <w:rsid w:val="00DD6D77"/>
    <w:rsid w:val="00DE038D"/>
    <w:rsid w:val="00DE180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252"/>
    <w:rsid w:val="00E02AFF"/>
    <w:rsid w:val="00E044F3"/>
    <w:rsid w:val="00E06F7C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7D90"/>
    <w:rsid w:val="00E40DC5"/>
    <w:rsid w:val="00E4526B"/>
    <w:rsid w:val="00E45E60"/>
    <w:rsid w:val="00E45ED9"/>
    <w:rsid w:val="00E5030E"/>
    <w:rsid w:val="00E509EA"/>
    <w:rsid w:val="00E53998"/>
    <w:rsid w:val="00E55B90"/>
    <w:rsid w:val="00E56FBD"/>
    <w:rsid w:val="00E652F0"/>
    <w:rsid w:val="00E65618"/>
    <w:rsid w:val="00E660CA"/>
    <w:rsid w:val="00E734CC"/>
    <w:rsid w:val="00E73583"/>
    <w:rsid w:val="00E76AB5"/>
    <w:rsid w:val="00E837A6"/>
    <w:rsid w:val="00E860CD"/>
    <w:rsid w:val="00E92217"/>
    <w:rsid w:val="00E92BB1"/>
    <w:rsid w:val="00E9400B"/>
    <w:rsid w:val="00E94065"/>
    <w:rsid w:val="00E94476"/>
    <w:rsid w:val="00E969C0"/>
    <w:rsid w:val="00EA2E88"/>
    <w:rsid w:val="00EA537B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5599"/>
    <w:rsid w:val="00EC5DA1"/>
    <w:rsid w:val="00EC6229"/>
    <w:rsid w:val="00EC62CB"/>
    <w:rsid w:val="00ED03F8"/>
    <w:rsid w:val="00ED17DE"/>
    <w:rsid w:val="00ED2B3C"/>
    <w:rsid w:val="00ED37C4"/>
    <w:rsid w:val="00EE2276"/>
    <w:rsid w:val="00EE3012"/>
    <w:rsid w:val="00EE6BD0"/>
    <w:rsid w:val="00EF0413"/>
    <w:rsid w:val="00EF0D63"/>
    <w:rsid w:val="00EF5C10"/>
    <w:rsid w:val="00EF6C8B"/>
    <w:rsid w:val="00EF7448"/>
    <w:rsid w:val="00F0144F"/>
    <w:rsid w:val="00F0351B"/>
    <w:rsid w:val="00F13BD9"/>
    <w:rsid w:val="00F159D2"/>
    <w:rsid w:val="00F16CD8"/>
    <w:rsid w:val="00F16F25"/>
    <w:rsid w:val="00F1795E"/>
    <w:rsid w:val="00F20A45"/>
    <w:rsid w:val="00F26758"/>
    <w:rsid w:val="00F26D06"/>
    <w:rsid w:val="00F27070"/>
    <w:rsid w:val="00F27D94"/>
    <w:rsid w:val="00F3213A"/>
    <w:rsid w:val="00F3248E"/>
    <w:rsid w:val="00F327CE"/>
    <w:rsid w:val="00F328DA"/>
    <w:rsid w:val="00F34038"/>
    <w:rsid w:val="00F342C3"/>
    <w:rsid w:val="00F35CE5"/>
    <w:rsid w:val="00F41657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6092"/>
    <w:rsid w:val="00FC0A4E"/>
    <w:rsid w:val="00FC0C49"/>
    <w:rsid w:val="00FC1B64"/>
    <w:rsid w:val="00FC39F1"/>
    <w:rsid w:val="00FC408D"/>
    <w:rsid w:val="00FC4183"/>
    <w:rsid w:val="00FC4D7E"/>
    <w:rsid w:val="00FC69E5"/>
    <w:rsid w:val="00FC7257"/>
    <w:rsid w:val="00FD1097"/>
    <w:rsid w:val="00FD20E8"/>
    <w:rsid w:val="00FD584D"/>
    <w:rsid w:val="00FD6A67"/>
    <w:rsid w:val="00FD799B"/>
    <w:rsid w:val="00FE03A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77C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A0DC7-0FC3-48A8-BBA8-9C9B57E1E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5334</TotalTime>
  <Pages>1</Pages>
  <Words>1931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12915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sov4</dc:creator>
  <cp:lastModifiedBy>Sov6</cp:lastModifiedBy>
  <cp:revision>120</cp:revision>
  <cp:lastPrinted>2018-10-19T10:05:00Z</cp:lastPrinted>
  <dcterms:created xsi:type="dcterms:W3CDTF">2017-07-13T14:54:00Z</dcterms:created>
  <dcterms:modified xsi:type="dcterms:W3CDTF">2018-11-05T07:54:00Z</dcterms:modified>
</cp:coreProperties>
</file>