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B82A1" w14:textId="77777777" w:rsidR="00B04739" w:rsidRDefault="00B04739" w:rsidP="00B04739">
      <w:pPr>
        <w:ind w:firstLine="993"/>
        <w:jc w:val="both"/>
        <w:rPr>
          <w:rFonts w:ascii="Times New Roman" w:hAnsi="Times New Roman" w:cs="Times New Roman"/>
          <w:b/>
          <w:bCs/>
          <w:sz w:val="28"/>
          <w:szCs w:val="28"/>
          <w:lang w:val="uk-UA"/>
        </w:rPr>
      </w:pPr>
    </w:p>
    <w:p w14:paraId="57A09C4D" w14:textId="4DC8B102" w:rsidR="00B04739" w:rsidRPr="00B04739" w:rsidRDefault="00B05377" w:rsidP="00B04739">
      <w:pPr>
        <w:ind w:firstLine="3544"/>
        <w:jc w:val="both"/>
        <w:rPr>
          <w:rFonts w:ascii="Times New Roman" w:hAnsi="Times New Roman" w:cs="Times New Roman"/>
          <w:b/>
          <w:bCs/>
          <w:sz w:val="28"/>
          <w:szCs w:val="28"/>
          <w:lang w:val="ru-RU"/>
        </w:rPr>
      </w:pPr>
      <w:r w:rsidRPr="00BF7A9C">
        <w:rPr>
          <w:rFonts w:ascii="Times New Roman" w:hAnsi="Times New Roman" w:cs="Times New Roman"/>
          <w:b/>
          <w:bCs/>
          <w:sz w:val="28"/>
          <w:szCs w:val="28"/>
          <w:lang w:val="uk-UA"/>
        </w:rPr>
        <w:t xml:space="preserve"> </w:t>
      </w:r>
      <w:r w:rsidR="00B04739">
        <w:rPr>
          <w:rFonts w:ascii="Times New Roman" w:hAnsi="Times New Roman" w:cs="Times New Roman"/>
          <w:b/>
          <w:bCs/>
          <w:sz w:val="28"/>
          <w:szCs w:val="28"/>
          <w:lang w:val="uk-UA"/>
        </w:rPr>
        <w:t>ЗВІТ</w:t>
      </w:r>
    </w:p>
    <w:p w14:paraId="189D3C99" w14:textId="310F195B" w:rsidR="00B04739" w:rsidRPr="00B04739" w:rsidRDefault="00B04739" w:rsidP="00B04739">
      <w:pPr>
        <w:ind w:firstLine="993"/>
        <w:jc w:val="both"/>
        <w:rPr>
          <w:rFonts w:ascii="Times New Roman" w:hAnsi="Times New Roman" w:cs="Times New Roman"/>
          <w:b/>
          <w:bCs/>
          <w:sz w:val="28"/>
          <w:szCs w:val="28"/>
          <w:lang w:val="ru-RU"/>
        </w:rPr>
      </w:pPr>
      <w:r>
        <w:rPr>
          <w:rFonts w:ascii="Times New Roman" w:hAnsi="Times New Roman" w:cs="Times New Roman"/>
          <w:b/>
          <w:bCs/>
          <w:sz w:val="28"/>
          <w:szCs w:val="28"/>
          <w:lang w:val="uk-UA"/>
        </w:rPr>
        <w:t xml:space="preserve">   </w:t>
      </w:r>
      <w:r w:rsidR="006215B8" w:rsidRPr="00BF7A9C">
        <w:rPr>
          <w:rFonts w:ascii="Times New Roman" w:hAnsi="Times New Roman" w:cs="Times New Roman"/>
          <w:b/>
          <w:bCs/>
          <w:sz w:val="28"/>
          <w:szCs w:val="28"/>
          <w:lang w:val="uk-UA"/>
        </w:rPr>
        <w:t xml:space="preserve">депутата Одеської міської ради VIII скликання </w:t>
      </w:r>
    </w:p>
    <w:p w14:paraId="143DDAE9" w14:textId="632A7CB7" w:rsidR="00B05377" w:rsidRPr="00BF7A9C" w:rsidRDefault="00B05377" w:rsidP="00B04739">
      <w:pPr>
        <w:ind w:left="993" w:firstLine="283"/>
        <w:jc w:val="both"/>
        <w:rPr>
          <w:rFonts w:ascii="Times New Roman" w:hAnsi="Times New Roman" w:cs="Times New Roman"/>
          <w:b/>
          <w:bCs/>
          <w:sz w:val="28"/>
          <w:szCs w:val="28"/>
          <w:lang w:val="uk-UA"/>
        </w:rPr>
      </w:pPr>
      <w:proofErr w:type="spellStart"/>
      <w:r w:rsidRPr="00BF7A9C">
        <w:rPr>
          <w:rFonts w:ascii="Times New Roman" w:hAnsi="Times New Roman" w:cs="Times New Roman"/>
          <w:b/>
          <w:bCs/>
          <w:sz w:val="28"/>
          <w:szCs w:val="28"/>
          <w:lang w:val="uk-UA"/>
        </w:rPr>
        <w:t>Асауленко</w:t>
      </w:r>
      <w:proofErr w:type="spellEnd"/>
      <w:r w:rsidRPr="00BF7A9C">
        <w:rPr>
          <w:rFonts w:ascii="Times New Roman" w:hAnsi="Times New Roman" w:cs="Times New Roman"/>
          <w:b/>
          <w:bCs/>
          <w:sz w:val="28"/>
          <w:szCs w:val="28"/>
          <w:lang w:val="uk-UA"/>
        </w:rPr>
        <w:t xml:space="preserve"> О</w:t>
      </w:r>
      <w:r w:rsidR="006215B8" w:rsidRPr="00BF7A9C">
        <w:rPr>
          <w:rFonts w:ascii="Times New Roman" w:hAnsi="Times New Roman" w:cs="Times New Roman"/>
          <w:b/>
          <w:bCs/>
          <w:sz w:val="28"/>
          <w:szCs w:val="28"/>
          <w:lang w:val="uk-UA"/>
        </w:rPr>
        <w:t>лексія Володимировича</w:t>
      </w:r>
      <w:r w:rsidRPr="00BF7A9C">
        <w:rPr>
          <w:rFonts w:ascii="Times New Roman" w:hAnsi="Times New Roman" w:cs="Times New Roman"/>
          <w:b/>
          <w:bCs/>
          <w:sz w:val="28"/>
          <w:szCs w:val="28"/>
          <w:lang w:val="uk-UA"/>
        </w:rPr>
        <w:t xml:space="preserve"> за 2021 р.</w:t>
      </w:r>
    </w:p>
    <w:p w14:paraId="31B53E44" w14:textId="5FEA9F01" w:rsidR="00B05377" w:rsidRPr="00BF7A9C" w:rsidRDefault="00B05377" w:rsidP="006215B8">
      <w:pPr>
        <w:jc w:val="both"/>
        <w:rPr>
          <w:rFonts w:ascii="Times New Roman" w:hAnsi="Times New Roman" w:cs="Times New Roman"/>
          <w:sz w:val="28"/>
          <w:szCs w:val="28"/>
          <w:lang w:val="uk-UA"/>
        </w:rPr>
      </w:pPr>
    </w:p>
    <w:p w14:paraId="46E2CB4B" w14:textId="77D07C4A" w:rsidR="006215B8" w:rsidRPr="00BF7A9C" w:rsidRDefault="006215B8" w:rsidP="006215B8">
      <w:pPr>
        <w:jc w:val="both"/>
        <w:rPr>
          <w:rFonts w:ascii="Times New Roman" w:hAnsi="Times New Roman" w:cs="Times New Roman"/>
          <w:b/>
          <w:bCs/>
          <w:sz w:val="28"/>
          <w:szCs w:val="28"/>
          <w:lang w:val="uk-UA"/>
        </w:rPr>
      </w:pPr>
      <w:r w:rsidRPr="00BF7A9C">
        <w:rPr>
          <w:rFonts w:ascii="Times New Roman" w:hAnsi="Times New Roman" w:cs="Times New Roman"/>
          <w:b/>
          <w:bCs/>
          <w:sz w:val="28"/>
          <w:szCs w:val="28"/>
          <w:lang w:val="uk-UA"/>
        </w:rPr>
        <w:t>Основні напрямки діяльності:</w:t>
      </w:r>
    </w:p>
    <w:p w14:paraId="143D1334" w14:textId="09D3B051" w:rsidR="006215B8" w:rsidRPr="00BF7A9C" w:rsidRDefault="006215B8" w:rsidP="006215B8">
      <w:pPr>
        <w:pStyle w:val="a3"/>
        <w:numPr>
          <w:ilvl w:val="0"/>
          <w:numId w:val="4"/>
        </w:numPr>
        <w:jc w:val="both"/>
        <w:rPr>
          <w:rFonts w:ascii="Times New Roman" w:hAnsi="Times New Roman" w:cs="Times New Roman"/>
          <w:sz w:val="28"/>
          <w:szCs w:val="28"/>
          <w:lang w:val="uk-UA"/>
        </w:rPr>
      </w:pPr>
      <w:r w:rsidRPr="00BF7A9C">
        <w:rPr>
          <w:rFonts w:ascii="Times New Roman" w:hAnsi="Times New Roman" w:cs="Times New Roman"/>
          <w:sz w:val="28"/>
          <w:szCs w:val="28"/>
          <w:lang w:val="uk-UA"/>
        </w:rPr>
        <w:t>Житлове господарство;</w:t>
      </w:r>
    </w:p>
    <w:p w14:paraId="191FCC4D" w14:textId="7991639E" w:rsidR="006215B8" w:rsidRPr="00BF7A9C" w:rsidRDefault="006215B8" w:rsidP="006215B8">
      <w:pPr>
        <w:pStyle w:val="a3"/>
        <w:numPr>
          <w:ilvl w:val="0"/>
          <w:numId w:val="4"/>
        </w:numPr>
        <w:jc w:val="both"/>
        <w:rPr>
          <w:rFonts w:ascii="Times New Roman" w:hAnsi="Times New Roman" w:cs="Times New Roman"/>
          <w:sz w:val="28"/>
          <w:szCs w:val="28"/>
          <w:lang w:val="uk-UA"/>
        </w:rPr>
      </w:pPr>
      <w:r w:rsidRPr="00BF7A9C">
        <w:rPr>
          <w:rFonts w:ascii="Times New Roman" w:hAnsi="Times New Roman" w:cs="Times New Roman"/>
          <w:sz w:val="28"/>
          <w:szCs w:val="28"/>
          <w:lang w:val="uk-UA"/>
        </w:rPr>
        <w:t xml:space="preserve">Захист зелених насаджень та зон. </w:t>
      </w:r>
    </w:p>
    <w:p w14:paraId="3C87F0C5" w14:textId="76623267" w:rsidR="004526F8" w:rsidRPr="00BF7A9C" w:rsidRDefault="004526F8" w:rsidP="004526F8">
      <w:pPr>
        <w:pStyle w:val="a3"/>
        <w:numPr>
          <w:ilvl w:val="0"/>
          <w:numId w:val="4"/>
        </w:numPr>
        <w:jc w:val="both"/>
        <w:rPr>
          <w:rFonts w:ascii="Times New Roman" w:hAnsi="Times New Roman" w:cs="Times New Roman"/>
          <w:sz w:val="28"/>
          <w:szCs w:val="28"/>
          <w:lang w:val="uk-UA"/>
        </w:rPr>
      </w:pPr>
      <w:r w:rsidRPr="00BF7A9C">
        <w:rPr>
          <w:rFonts w:ascii="Times New Roman" w:hAnsi="Times New Roman" w:cs="Times New Roman"/>
          <w:sz w:val="28"/>
          <w:szCs w:val="28"/>
          <w:lang w:val="uk-UA"/>
        </w:rPr>
        <w:t xml:space="preserve">Оновлення взаємодії з громадськістю (програма </w:t>
      </w:r>
      <w:proofErr w:type="spellStart"/>
      <w:r w:rsidRPr="00BF7A9C">
        <w:rPr>
          <w:rFonts w:ascii="Times New Roman" w:hAnsi="Times New Roman" w:cs="Times New Roman"/>
          <w:sz w:val="28"/>
          <w:szCs w:val="28"/>
          <w:lang w:val="uk-UA"/>
        </w:rPr>
        <w:t>співфінансування</w:t>
      </w:r>
      <w:proofErr w:type="spellEnd"/>
      <w:r w:rsidRPr="00BF7A9C">
        <w:rPr>
          <w:rFonts w:ascii="Times New Roman" w:hAnsi="Times New Roman" w:cs="Times New Roman"/>
          <w:sz w:val="28"/>
          <w:szCs w:val="28"/>
          <w:lang w:val="uk-UA"/>
        </w:rPr>
        <w:t xml:space="preserve">, громадський бюджет). </w:t>
      </w:r>
    </w:p>
    <w:p w14:paraId="30348371" w14:textId="1696DDA5" w:rsidR="00BF7A9C" w:rsidRPr="00BF7A9C" w:rsidRDefault="00BF7A9C" w:rsidP="004526F8">
      <w:pPr>
        <w:pStyle w:val="a3"/>
        <w:numPr>
          <w:ilvl w:val="0"/>
          <w:numId w:val="4"/>
        </w:numPr>
        <w:jc w:val="both"/>
        <w:rPr>
          <w:rFonts w:ascii="Times New Roman" w:hAnsi="Times New Roman" w:cs="Times New Roman"/>
          <w:sz w:val="28"/>
          <w:szCs w:val="28"/>
          <w:lang w:val="uk-UA"/>
        </w:rPr>
      </w:pPr>
      <w:r w:rsidRPr="00BF7A9C">
        <w:rPr>
          <w:rFonts w:ascii="Times New Roman" w:hAnsi="Times New Roman" w:cs="Times New Roman"/>
          <w:sz w:val="28"/>
          <w:szCs w:val="28"/>
          <w:lang w:val="uk-UA"/>
        </w:rPr>
        <w:t xml:space="preserve">Взаємодія з компаніями-монополістами.  </w:t>
      </w:r>
    </w:p>
    <w:p w14:paraId="78F173F3" w14:textId="60C49C31" w:rsidR="004526F8" w:rsidRPr="00BF7A9C" w:rsidRDefault="004526F8" w:rsidP="006215B8">
      <w:pPr>
        <w:pStyle w:val="a3"/>
        <w:numPr>
          <w:ilvl w:val="0"/>
          <w:numId w:val="4"/>
        </w:numPr>
        <w:jc w:val="both"/>
        <w:rPr>
          <w:rFonts w:ascii="Times New Roman" w:hAnsi="Times New Roman" w:cs="Times New Roman"/>
          <w:sz w:val="28"/>
          <w:szCs w:val="28"/>
          <w:lang w:val="uk-UA"/>
        </w:rPr>
      </w:pPr>
      <w:r w:rsidRPr="00BF7A9C">
        <w:rPr>
          <w:rFonts w:ascii="Times New Roman" w:hAnsi="Times New Roman" w:cs="Times New Roman"/>
          <w:sz w:val="28"/>
          <w:szCs w:val="28"/>
          <w:lang w:val="uk-UA"/>
        </w:rPr>
        <w:t xml:space="preserve">Інформаційно-роз’яснювальна робота. </w:t>
      </w:r>
    </w:p>
    <w:p w14:paraId="71A900DA" w14:textId="77777777" w:rsidR="003163F6" w:rsidRPr="00BF7A9C" w:rsidRDefault="003163F6" w:rsidP="003163F6">
      <w:pPr>
        <w:jc w:val="both"/>
        <w:rPr>
          <w:rFonts w:ascii="Times New Roman" w:hAnsi="Times New Roman" w:cs="Times New Roman"/>
          <w:sz w:val="28"/>
          <w:szCs w:val="28"/>
          <w:lang w:val="uk-UA"/>
        </w:rPr>
      </w:pPr>
    </w:p>
    <w:p w14:paraId="2B6B15C3" w14:textId="7D09E2DD" w:rsidR="006215B8" w:rsidRPr="00BF7A9C" w:rsidRDefault="004526F8" w:rsidP="006215B8">
      <w:pPr>
        <w:jc w:val="both"/>
        <w:rPr>
          <w:rFonts w:ascii="Times New Roman" w:hAnsi="Times New Roman" w:cs="Times New Roman"/>
          <w:b/>
          <w:bCs/>
          <w:sz w:val="28"/>
          <w:szCs w:val="28"/>
          <w:lang w:val="uk-UA"/>
        </w:rPr>
      </w:pPr>
      <w:r w:rsidRPr="00BF7A9C">
        <w:rPr>
          <w:rFonts w:ascii="Times New Roman" w:hAnsi="Times New Roman" w:cs="Times New Roman"/>
          <w:b/>
          <w:bCs/>
          <w:sz w:val="28"/>
          <w:szCs w:val="28"/>
          <w:lang w:val="uk-UA"/>
        </w:rPr>
        <w:t>Інформація про діяльність у міський раді та її органах:</w:t>
      </w:r>
    </w:p>
    <w:p w14:paraId="5C136255" w14:textId="77777777" w:rsidR="00262672" w:rsidRPr="00262672" w:rsidRDefault="00262672" w:rsidP="00262672">
      <w:pPr>
        <w:jc w:val="both"/>
        <w:rPr>
          <w:rFonts w:ascii="Times New Roman" w:hAnsi="Times New Roman" w:cs="Times New Roman"/>
          <w:sz w:val="28"/>
          <w:szCs w:val="28"/>
          <w:lang w:val="uk-UA"/>
        </w:rPr>
      </w:pPr>
      <w:r w:rsidRPr="00262672">
        <w:rPr>
          <w:rFonts w:ascii="Times New Roman" w:hAnsi="Times New Roman" w:cs="Times New Roman"/>
          <w:b/>
          <w:bCs/>
          <w:sz w:val="28"/>
          <w:szCs w:val="28"/>
          <w:lang w:val="uk-UA"/>
        </w:rPr>
        <w:t>Посада в міській раді</w:t>
      </w:r>
      <w:r w:rsidRPr="00262672">
        <w:rPr>
          <w:rFonts w:ascii="Times New Roman" w:hAnsi="Times New Roman" w:cs="Times New Roman"/>
          <w:sz w:val="28"/>
          <w:szCs w:val="28"/>
          <w:lang w:val="uk-UA"/>
        </w:rPr>
        <w:t xml:space="preserve"> - секретар постійної депутатської комісії з питань житлово-комунального господарства Одеської міської ради. Основні напрями роботи в комісії – розвиток ОСББ та ринку керуючих компаній, створення дорожньої карти для вирішення проблеми аварійного фонду центральної частини міста, реалізація цільових міських програм у сфері ЖКГ. </w:t>
      </w:r>
    </w:p>
    <w:p w14:paraId="6EB049BE" w14:textId="214A37FB" w:rsidR="00262672" w:rsidRPr="00262672" w:rsidRDefault="00262672" w:rsidP="00262672">
      <w:pPr>
        <w:jc w:val="both"/>
        <w:rPr>
          <w:rFonts w:ascii="Times New Roman" w:hAnsi="Times New Roman" w:cs="Times New Roman"/>
          <w:sz w:val="28"/>
          <w:szCs w:val="28"/>
          <w:lang w:val="uk-UA"/>
        </w:rPr>
      </w:pPr>
      <w:r w:rsidRPr="00262672">
        <w:rPr>
          <w:rFonts w:ascii="Times New Roman" w:hAnsi="Times New Roman" w:cs="Times New Roman"/>
          <w:sz w:val="28"/>
          <w:szCs w:val="28"/>
          <w:lang w:val="uk-UA"/>
        </w:rPr>
        <w:t xml:space="preserve">Прийняв участь в усіх засіданнях </w:t>
      </w:r>
      <w:r w:rsidR="00B04739" w:rsidRPr="00262672">
        <w:rPr>
          <w:rFonts w:ascii="Times New Roman" w:hAnsi="Times New Roman" w:cs="Times New Roman"/>
          <w:sz w:val="28"/>
          <w:szCs w:val="28"/>
          <w:lang w:val="uk-UA"/>
        </w:rPr>
        <w:t>сесії</w:t>
      </w:r>
      <w:r w:rsidRPr="00262672">
        <w:rPr>
          <w:rFonts w:ascii="Times New Roman" w:hAnsi="Times New Roman" w:cs="Times New Roman"/>
          <w:sz w:val="28"/>
          <w:szCs w:val="28"/>
          <w:lang w:val="uk-UA"/>
        </w:rPr>
        <w:t xml:space="preserve"> міської ради (11 засідань). </w:t>
      </w:r>
    </w:p>
    <w:p w14:paraId="5B1A2E84" w14:textId="09B132B4" w:rsidR="004526F8" w:rsidRDefault="00262672" w:rsidP="00262672">
      <w:pPr>
        <w:jc w:val="both"/>
        <w:rPr>
          <w:rFonts w:ascii="Times New Roman" w:hAnsi="Times New Roman" w:cs="Times New Roman"/>
          <w:sz w:val="28"/>
          <w:szCs w:val="28"/>
          <w:lang w:val="uk-UA"/>
        </w:rPr>
      </w:pPr>
      <w:r w:rsidRPr="00262672">
        <w:rPr>
          <w:rFonts w:ascii="Times New Roman" w:hAnsi="Times New Roman" w:cs="Times New Roman"/>
          <w:sz w:val="28"/>
          <w:szCs w:val="28"/>
          <w:lang w:val="uk-UA"/>
        </w:rPr>
        <w:t xml:space="preserve">Додатково: діяльність у робочих групах та окремих комісіях при виконавчому комітеті (перевірка якості харчування в закладах освіти, взаємодії з ОСББ, </w:t>
      </w:r>
      <w:proofErr w:type="spellStart"/>
      <w:r w:rsidRPr="00262672">
        <w:rPr>
          <w:rFonts w:ascii="Times New Roman" w:hAnsi="Times New Roman" w:cs="Times New Roman"/>
          <w:sz w:val="28"/>
          <w:szCs w:val="28"/>
          <w:lang w:val="uk-UA"/>
        </w:rPr>
        <w:t>безбар’єрного</w:t>
      </w:r>
      <w:proofErr w:type="spellEnd"/>
      <w:r w:rsidRPr="00262672">
        <w:rPr>
          <w:rFonts w:ascii="Times New Roman" w:hAnsi="Times New Roman" w:cs="Times New Roman"/>
          <w:sz w:val="28"/>
          <w:szCs w:val="28"/>
          <w:lang w:val="uk-UA"/>
        </w:rPr>
        <w:t xml:space="preserve"> середовища,</w:t>
      </w:r>
      <w:r>
        <w:rPr>
          <w:rFonts w:ascii="Times New Roman" w:hAnsi="Times New Roman" w:cs="Times New Roman"/>
          <w:sz w:val="28"/>
          <w:szCs w:val="28"/>
          <w:lang w:val="uk-UA"/>
        </w:rPr>
        <w:t xml:space="preserve"> громадський бюджет; співголова депутатської групи «Комунальні ресурси»</w:t>
      </w:r>
      <w:r w:rsidRPr="00262672">
        <w:rPr>
          <w:rFonts w:ascii="Times New Roman" w:hAnsi="Times New Roman" w:cs="Times New Roman"/>
          <w:sz w:val="28"/>
          <w:szCs w:val="28"/>
          <w:lang w:val="uk-UA"/>
        </w:rPr>
        <w:t xml:space="preserve">).  </w:t>
      </w:r>
    </w:p>
    <w:p w14:paraId="3AE692FE" w14:textId="77777777" w:rsidR="00262672" w:rsidRPr="00262672" w:rsidRDefault="00262672" w:rsidP="00262672">
      <w:pPr>
        <w:jc w:val="both"/>
        <w:rPr>
          <w:rFonts w:ascii="Times New Roman" w:hAnsi="Times New Roman" w:cs="Times New Roman"/>
          <w:sz w:val="28"/>
          <w:szCs w:val="28"/>
          <w:lang w:val="uk-UA"/>
        </w:rPr>
      </w:pPr>
    </w:p>
    <w:p w14:paraId="349B28F5" w14:textId="74C70D32" w:rsidR="003163F6" w:rsidRPr="00BF7A9C" w:rsidRDefault="003163F6" w:rsidP="006215B8">
      <w:pPr>
        <w:jc w:val="both"/>
        <w:rPr>
          <w:rFonts w:ascii="Times New Roman" w:hAnsi="Times New Roman" w:cs="Times New Roman"/>
          <w:b/>
          <w:bCs/>
          <w:sz w:val="28"/>
          <w:szCs w:val="28"/>
          <w:lang w:val="uk-UA"/>
        </w:rPr>
      </w:pPr>
      <w:r w:rsidRPr="00BF7A9C">
        <w:rPr>
          <w:rFonts w:ascii="Times New Roman" w:hAnsi="Times New Roman" w:cs="Times New Roman"/>
          <w:b/>
          <w:bCs/>
          <w:sz w:val="28"/>
          <w:szCs w:val="28"/>
          <w:lang w:val="uk-UA"/>
        </w:rPr>
        <w:t>Особистий прийом громадян:</w:t>
      </w:r>
    </w:p>
    <w:p w14:paraId="525A1095" w14:textId="77777777" w:rsidR="00E802A9" w:rsidRPr="00E802A9" w:rsidRDefault="00E802A9" w:rsidP="00E802A9">
      <w:pPr>
        <w:jc w:val="both"/>
        <w:rPr>
          <w:rFonts w:ascii="Times New Roman" w:hAnsi="Times New Roman" w:cs="Times New Roman"/>
          <w:sz w:val="28"/>
          <w:szCs w:val="28"/>
          <w:lang w:val="uk-UA"/>
        </w:rPr>
      </w:pPr>
      <w:r w:rsidRPr="00E802A9">
        <w:rPr>
          <w:rFonts w:ascii="Times New Roman" w:hAnsi="Times New Roman" w:cs="Times New Roman"/>
          <w:sz w:val="28"/>
          <w:szCs w:val="28"/>
          <w:lang w:val="uk-UA"/>
        </w:rPr>
        <w:t xml:space="preserve">Кожної першої та останньої п’ятниці місяця проводиться депутатський прийом громадян. За 2021 рік всього проведено більше 20 прийомів громадян, без врахування виїзних зустрічей. </w:t>
      </w:r>
    </w:p>
    <w:p w14:paraId="643AF81F" w14:textId="77777777" w:rsidR="00E802A9" w:rsidRPr="00E802A9" w:rsidRDefault="00E802A9" w:rsidP="00E802A9">
      <w:pPr>
        <w:jc w:val="both"/>
        <w:rPr>
          <w:rFonts w:ascii="Times New Roman" w:hAnsi="Times New Roman" w:cs="Times New Roman"/>
          <w:sz w:val="28"/>
          <w:szCs w:val="28"/>
          <w:lang w:val="uk-UA"/>
        </w:rPr>
      </w:pPr>
      <w:r w:rsidRPr="00E802A9">
        <w:rPr>
          <w:rFonts w:ascii="Times New Roman" w:hAnsi="Times New Roman" w:cs="Times New Roman"/>
          <w:sz w:val="28"/>
          <w:szCs w:val="28"/>
          <w:lang w:val="uk-UA"/>
        </w:rPr>
        <w:t>Всього направлено 130 депутатських звернень до міськради. Основні питання:</w:t>
      </w:r>
    </w:p>
    <w:p w14:paraId="454DAEDA" w14:textId="463A2567" w:rsidR="00E802A9" w:rsidRPr="00E802A9" w:rsidRDefault="00E802A9" w:rsidP="00E802A9">
      <w:pPr>
        <w:pStyle w:val="a3"/>
        <w:numPr>
          <w:ilvl w:val="0"/>
          <w:numId w:val="7"/>
        </w:numPr>
        <w:jc w:val="both"/>
        <w:rPr>
          <w:rFonts w:ascii="Times New Roman" w:hAnsi="Times New Roman" w:cs="Times New Roman"/>
          <w:sz w:val="28"/>
          <w:szCs w:val="28"/>
          <w:lang w:val="uk-UA"/>
        </w:rPr>
      </w:pPr>
      <w:r w:rsidRPr="00E802A9">
        <w:rPr>
          <w:rFonts w:ascii="Times New Roman" w:hAnsi="Times New Roman" w:cs="Times New Roman"/>
          <w:sz w:val="28"/>
          <w:szCs w:val="28"/>
          <w:lang w:val="uk-UA"/>
        </w:rPr>
        <w:t>Вирішення проблем громадян в частині ЖКГ;</w:t>
      </w:r>
    </w:p>
    <w:p w14:paraId="5039C91F" w14:textId="58CD4B36" w:rsidR="00E802A9" w:rsidRPr="00E802A9" w:rsidRDefault="00E802A9" w:rsidP="00E802A9">
      <w:pPr>
        <w:pStyle w:val="a3"/>
        <w:numPr>
          <w:ilvl w:val="0"/>
          <w:numId w:val="7"/>
        </w:numPr>
        <w:jc w:val="both"/>
        <w:rPr>
          <w:rFonts w:ascii="Times New Roman" w:hAnsi="Times New Roman" w:cs="Times New Roman"/>
          <w:sz w:val="28"/>
          <w:szCs w:val="28"/>
          <w:lang w:val="uk-UA"/>
        </w:rPr>
      </w:pPr>
      <w:r w:rsidRPr="00E802A9">
        <w:rPr>
          <w:rFonts w:ascii="Times New Roman" w:hAnsi="Times New Roman" w:cs="Times New Roman"/>
          <w:sz w:val="28"/>
          <w:szCs w:val="28"/>
          <w:lang w:val="uk-UA"/>
        </w:rPr>
        <w:t>Матеріальна та інші види допомоги;</w:t>
      </w:r>
    </w:p>
    <w:p w14:paraId="53E581A1" w14:textId="68365314" w:rsidR="00E802A9" w:rsidRPr="00E802A9" w:rsidRDefault="00E802A9" w:rsidP="00E802A9">
      <w:pPr>
        <w:pStyle w:val="a3"/>
        <w:numPr>
          <w:ilvl w:val="0"/>
          <w:numId w:val="7"/>
        </w:numPr>
        <w:jc w:val="both"/>
        <w:rPr>
          <w:rFonts w:ascii="Times New Roman" w:hAnsi="Times New Roman" w:cs="Times New Roman"/>
          <w:sz w:val="28"/>
          <w:szCs w:val="28"/>
          <w:lang w:val="uk-UA"/>
        </w:rPr>
      </w:pPr>
      <w:r w:rsidRPr="00E802A9">
        <w:rPr>
          <w:rFonts w:ascii="Times New Roman" w:hAnsi="Times New Roman" w:cs="Times New Roman"/>
          <w:sz w:val="28"/>
          <w:szCs w:val="28"/>
          <w:lang w:val="uk-UA"/>
        </w:rPr>
        <w:t>Звернення на отримання інформації (публікація інформаці</w:t>
      </w:r>
      <w:r w:rsidR="00B04739">
        <w:rPr>
          <w:rFonts w:ascii="Times New Roman" w:hAnsi="Times New Roman" w:cs="Times New Roman"/>
          <w:sz w:val="28"/>
          <w:szCs w:val="28"/>
          <w:lang w:val="uk-UA"/>
        </w:rPr>
        <w:t>йних матеріалів, розслідування);</w:t>
      </w:r>
      <w:r w:rsidRPr="00E802A9">
        <w:rPr>
          <w:rFonts w:ascii="Times New Roman" w:hAnsi="Times New Roman" w:cs="Times New Roman"/>
          <w:sz w:val="28"/>
          <w:szCs w:val="28"/>
          <w:lang w:val="uk-UA"/>
        </w:rPr>
        <w:t xml:space="preserve"> </w:t>
      </w:r>
    </w:p>
    <w:p w14:paraId="0CD67EB1" w14:textId="20B93ADC" w:rsidR="00BF7A9C" w:rsidRPr="00E802A9" w:rsidRDefault="00E802A9" w:rsidP="00E802A9">
      <w:pPr>
        <w:pStyle w:val="a3"/>
        <w:numPr>
          <w:ilvl w:val="0"/>
          <w:numId w:val="7"/>
        </w:numPr>
        <w:jc w:val="both"/>
        <w:rPr>
          <w:rFonts w:ascii="Times New Roman" w:hAnsi="Times New Roman" w:cs="Times New Roman"/>
          <w:sz w:val="28"/>
          <w:szCs w:val="28"/>
          <w:lang w:val="uk-UA"/>
        </w:rPr>
      </w:pPr>
      <w:r w:rsidRPr="00E802A9">
        <w:rPr>
          <w:rFonts w:ascii="Times New Roman" w:hAnsi="Times New Roman" w:cs="Times New Roman"/>
          <w:sz w:val="28"/>
          <w:szCs w:val="28"/>
          <w:lang w:val="uk-UA"/>
        </w:rPr>
        <w:lastRenderedPageBreak/>
        <w:t xml:space="preserve">Проведення щомісячного прийому з </w:t>
      </w:r>
      <w:proofErr w:type="spellStart"/>
      <w:r w:rsidRPr="00E802A9">
        <w:rPr>
          <w:rFonts w:ascii="Times New Roman" w:hAnsi="Times New Roman" w:cs="Times New Roman"/>
          <w:sz w:val="28"/>
          <w:szCs w:val="28"/>
          <w:lang w:val="uk-UA"/>
        </w:rPr>
        <w:t>СОНами</w:t>
      </w:r>
      <w:proofErr w:type="spellEnd"/>
      <w:r w:rsidRPr="00E802A9">
        <w:rPr>
          <w:rFonts w:ascii="Times New Roman" w:hAnsi="Times New Roman" w:cs="Times New Roman"/>
          <w:sz w:val="28"/>
          <w:szCs w:val="28"/>
          <w:lang w:val="uk-UA"/>
        </w:rPr>
        <w:t xml:space="preserve"> кожної останньої п’ятниці спільно з депутатом районної ради.</w:t>
      </w:r>
    </w:p>
    <w:p w14:paraId="3CD05F20" w14:textId="77777777" w:rsidR="00E802A9" w:rsidRDefault="00E802A9" w:rsidP="006215B8">
      <w:pPr>
        <w:jc w:val="both"/>
        <w:rPr>
          <w:rFonts w:ascii="Times New Roman" w:hAnsi="Times New Roman" w:cs="Times New Roman"/>
          <w:b/>
          <w:bCs/>
          <w:sz w:val="28"/>
          <w:szCs w:val="28"/>
          <w:lang w:val="uk-UA"/>
        </w:rPr>
      </w:pPr>
    </w:p>
    <w:p w14:paraId="5A0EB6FC" w14:textId="77777777" w:rsidR="00E802A9" w:rsidRPr="00E802A9" w:rsidRDefault="00E802A9" w:rsidP="006215B8">
      <w:pPr>
        <w:jc w:val="both"/>
        <w:rPr>
          <w:rFonts w:ascii="Times New Roman" w:hAnsi="Times New Roman" w:cs="Times New Roman"/>
          <w:sz w:val="28"/>
          <w:szCs w:val="28"/>
          <w:lang w:val="uk-UA"/>
        </w:rPr>
      </w:pPr>
      <w:r w:rsidRPr="00E802A9">
        <w:rPr>
          <w:rFonts w:ascii="Times New Roman" w:hAnsi="Times New Roman" w:cs="Times New Roman"/>
          <w:b/>
          <w:bCs/>
          <w:sz w:val="28"/>
          <w:szCs w:val="28"/>
          <w:lang w:val="uk-UA"/>
        </w:rPr>
        <w:t>Робота комісії з перевірки якості харчування в закладах освіти.</w:t>
      </w:r>
      <w:r w:rsidRPr="00E802A9">
        <w:rPr>
          <w:rFonts w:ascii="Times New Roman" w:hAnsi="Times New Roman" w:cs="Times New Roman"/>
          <w:sz w:val="28"/>
          <w:szCs w:val="28"/>
          <w:lang w:val="uk-UA"/>
        </w:rPr>
        <w:t xml:space="preserve"> В рамках діяльності робочої групи щодо перевірки якості харчування у закладах освіти </w:t>
      </w:r>
      <w:proofErr w:type="spellStart"/>
      <w:r w:rsidRPr="00E802A9">
        <w:rPr>
          <w:rFonts w:ascii="Times New Roman" w:hAnsi="Times New Roman" w:cs="Times New Roman"/>
          <w:sz w:val="28"/>
          <w:szCs w:val="28"/>
          <w:lang w:val="uk-UA"/>
        </w:rPr>
        <w:t>м.Одеса</w:t>
      </w:r>
      <w:proofErr w:type="spellEnd"/>
      <w:r w:rsidRPr="00E802A9">
        <w:rPr>
          <w:rFonts w:ascii="Times New Roman" w:hAnsi="Times New Roman" w:cs="Times New Roman"/>
          <w:sz w:val="28"/>
          <w:szCs w:val="28"/>
          <w:lang w:val="uk-UA"/>
        </w:rPr>
        <w:t xml:space="preserve"> постійно проводяться інспекційні виїзди та перевірка харчоблоків, якості продуктів харчування у закладах освіти міста. Контроль з боку депутатів, а також позапланові перевірки дозволили значно покращити якість харчування. Також, робочою групою підтримано питання щодо збільшення видатків бюджету на продукти харчування у мережі закладів освіти, у розрахунку на 1 дитину. </w:t>
      </w:r>
    </w:p>
    <w:p w14:paraId="7EDBB458" w14:textId="77777777" w:rsidR="00E802A9" w:rsidRDefault="00E802A9" w:rsidP="006215B8">
      <w:pPr>
        <w:jc w:val="both"/>
        <w:rPr>
          <w:rFonts w:ascii="Times New Roman" w:hAnsi="Times New Roman" w:cs="Times New Roman"/>
          <w:b/>
          <w:bCs/>
          <w:sz w:val="28"/>
          <w:szCs w:val="28"/>
          <w:lang w:val="uk-UA"/>
        </w:rPr>
      </w:pPr>
      <w:r w:rsidRPr="00E802A9">
        <w:rPr>
          <w:rFonts w:ascii="Times New Roman" w:hAnsi="Times New Roman" w:cs="Times New Roman"/>
          <w:b/>
          <w:bCs/>
          <w:sz w:val="28"/>
          <w:szCs w:val="28"/>
          <w:lang w:val="uk-UA"/>
        </w:rPr>
        <w:t xml:space="preserve">Розслідування щодо </w:t>
      </w:r>
      <w:proofErr w:type="spellStart"/>
      <w:r w:rsidRPr="00E802A9">
        <w:rPr>
          <w:rFonts w:ascii="Times New Roman" w:hAnsi="Times New Roman" w:cs="Times New Roman"/>
          <w:b/>
          <w:bCs/>
          <w:sz w:val="28"/>
          <w:szCs w:val="28"/>
          <w:lang w:val="uk-UA"/>
        </w:rPr>
        <w:t>Лунапарку</w:t>
      </w:r>
      <w:proofErr w:type="spellEnd"/>
      <w:r w:rsidRPr="00E802A9">
        <w:rPr>
          <w:rFonts w:ascii="Times New Roman" w:hAnsi="Times New Roman" w:cs="Times New Roman"/>
          <w:b/>
          <w:bCs/>
          <w:sz w:val="28"/>
          <w:szCs w:val="28"/>
          <w:lang w:val="uk-UA"/>
        </w:rPr>
        <w:t xml:space="preserve">. </w:t>
      </w:r>
      <w:r w:rsidRPr="00E802A9">
        <w:rPr>
          <w:rFonts w:ascii="Times New Roman" w:hAnsi="Times New Roman" w:cs="Times New Roman"/>
          <w:sz w:val="28"/>
          <w:szCs w:val="28"/>
          <w:lang w:val="uk-UA"/>
        </w:rPr>
        <w:t xml:space="preserve">Боротьба з корупційними схемами у міській раді – пріоритетний напрям роботи. В рамках незалежного депутатського розслідування встановлено, що </w:t>
      </w:r>
      <w:proofErr w:type="spellStart"/>
      <w:r w:rsidRPr="00E802A9">
        <w:rPr>
          <w:rFonts w:ascii="Times New Roman" w:hAnsi="Times New Roman" w:cs="Times New Roman"/>
          <w:sz w:val="28"/>
          <w:szCs w:val="28"/>
          <w:lang w:val="uk-UA"/>
        </w:rPr>
        <w:t>Лунапарк</w:t>
      </w:r>
      <w:proofErr w:type="spellEnd"/>
      <w:r w:rsidRPr="00E802A9">
        <w:rPr>
          <w:rFonts w:ascii="Times New Roman" w:hAnsi="Times New Roman" w:cs="Times New Roman"/>
          <w:sz w:val="28"/>
          <w:szCs w:val="28"/>
          <w:lang w:val="uk-UA"/>
        </w:rPr>
        <w:t xml:space="preserve"> на території Парку Шевченко значно занижує розмір платежів у бюджет. </w:t>
      </w:r>
      <w:proofErr w:type="spellStart"/>
      <w:r w:rsidRPr="00E802A9">
        <w:rPr>
          <w:rFonts w:ascii="Times New Roman" w:hAnsi="Times New Roman" w:cs="Times New Roman"/>
          <w:sz w:val="28"/>
          <w:szCs w:val="28"/>
          <w:lang w:val="uk-UA"/>
        </w:rPr>
        <w:t>Лунапарк</w:t>
      </w:r>
      <w:proofErr w:type="spellEnd"/>
      <w:r w:rsidRPr="00E802A9">
        <w:rPr>
          <w:rFonts w:ascii="Times New Roman" w:hAnsi="Times New Roman" w:cs="Times New Roman"/>
          <w:sz w:val="28"/>
          <w:szCs w:val="28"/>
          <w:lang w:val="uk-UA"/>
        </w:rPr>
        <w:t xml:space="preserve"> розміщено в рамках договору між Департаментом комунальної власності та ТОВ «ШОУ», загальною площею 3156 </w:t>
      </w:r>
      <w:proofErr w:type="spellStart"/>
      <w:r w:rsidRPr="00E802A9">
        <w:rPr>
          <w:rFonts w:ascii="Times New Roman" w:hAnsi="Times New Roman" w:cs="Times New Roman"/>
          <w:sz w:val="28"/>
          <w:szCs w:val="28"/>
          <w:lang w:val="uk-UA"/>
        </w:rPr>
        <w:t>кв.м</w:t>
      </w:r>
      <w:proofErr w:type="spellEnd"/>
      <w:r w:rsidRPr="00E802A9">
        <w:rPr>
          <w:rFonts w:ascii="Times New Roman" w:hAnsi="Times New Roman" w:cs="Times New Roman"/>
          <w:sz w:val="28"/>
          <w:szCs w:val="28"/>
          <w:lang w:val="uk-UA"/>
        </w:rPr>
        <w:t xml:space="preserve">. і сплатою 10 грн. за </w:t>
      </w:r>
      <w:proofErr w:type="spellStart"/>
      <w:r w:rsidRPr="00E802A9">
        <w:rPr>
          <w:rFonts w:ascii="Times New Roman" w:hAnsi="Times New Roman" w:cs="Times New Roman"/>
          <w:sz w:val="28"/>
          <w:szCs w:val="28"/>
          <w:lang w:val="uk-UA"/>
        </w:rPr>
        <w:t>кв.м</w:t>
      </w:r>
      <w:proofErr w:type="spellEnd"/>
      <w:r w:rsidRPr="00E802A9">
        <w:rPr>
          <w:rFonts w:ascii="Times New Roman" w:hAnsi="Times New Roman" w:cs="Times New Roman"/>
          <w:sz w:val="28"/>
          <w:szCs w:val="28"/>
          <w:lang w:val="uk-UA"/>
        </w:rPr>
        <w:t xml:space="preserve">. у бюджет міста, однак, відповідно затвердженому порядку розміщення торгових об’єктів у місті, повинні сплачувати 105 грн., а фактична площа </w:t>
      </w:r>
      <w:proofErr w:type="spellStart"/>
      <w:r w:rsidRPr="00E802A9">
        <w:rPr>
          <w:rFonts w:ascii="Times New Roman" w:hAnsi="Times New Roman" w:cs="Times New Roman"/>
          <w:sz w:val="28"/>
          <w:szCs w:val="28"/>
          <w:lang w:val="uk-UA"/>
        </w:rPr>
        <w:t>Лунапарку</w:t>
      </w:r>
      <w:proofErr w:type="spellEnd"/>
      <w:r w:rsidRPr="00E802A9">
        <w:rPr>
          <w:rFonts w:ascii="Times New Roman" w:hAnsi="Times New Roman" w:cs="Times New Roman"/>
          <w:sz w:val="28"/>
          <w:szCs w:val="28"/>
          <w:lang w:val="uk-UA"/>
        </w:rPr>
        <w:t xml:space="preserve"> – більше 5000 </w:t>
      </w:r>
      <w:proofErr w:type="spellStart"/>
      <w:r w:rsidRPr="00E802A9">
        <w:rPr>
          <w:rFonts w:ascii="Times New Roman" w:hAnsi="Times New Roman" w:cs="Times New Roman"/>
          <w:sz w:val="28"/>
          <w:szCs w:val="28"/>
          <w:lang w:val="uk-UA"/>
        </w:rPr>
        <w:t>кв.м</w:t>
      </w:r>
      <w:proofErr w:type="spellEnd"/>
      <w:r w:rsidRPr="00E802A9">
        <w:rPr>
          <w:rFonts w:ascii="Times New Roman" w:hAnsi="Times New Roman" w:cs="Times New Roman"/>
          <w:sz w:val="28"/>
          <w:szCs w:val="28"/>
          <w:lang w:val="uk-UA"/>
        </w:rPr>
        <w:t>.</w:t>
      </w:r>
      <w:r w:rsidRPr="00E802A9">
        <w:rPr>
          <w:rFonts w:ascii="Times New Roman" w:hAnsi="Times New Roman" w:cs="Times New Roman"/>
          <w:b/>
          <w:bCs/>
          <w:sz w:val="28"/>
          <w:szCs w:val="28"/>
          <w:lang w:val="uk-UA"/>
        </w:rPr>
        <w:t xml:space="preserve"> </w:t>
      </w:r>
    </w:p>
    <w:p w14:paraId="171D6C4D" w14:textId="3087C096" w:rsidR="00AA348A" w:rsidRDefault="00E802A9" w:rsidP="006215B8">
      <w:pPr>
        <w:jc w:val="both"/>
        <w:rPr>
          <w:rFonts w:ascii="Times New Roman" w:hAnsi="Times New Roman" w:cs="Times New Roman"/>
          <w:sz w:val="28"/>
          <w:szCs w:val="28"/>
          <w:lang w:val="uk-UA"/>
        </w:rPr>
      </w:pPr>
      <w:r w:rsidRPr="00E802A9">
        <w:rPr>
          <w:rFonts w:ascii="Times New Roman" w:hAnsi="Times New Roman" w:cs="Times New Roman"/>
          <w:sz w:val="28"/>
          <w:szCs w:val="28"/>
          <w:lang w:val="uk-UA"/>
        </w:rPr>
        <w:t xml:space="preserve">Ініційовано виїзну перевірку на об’єкт за участю представників департаменту комунальної власності, управління торгівлі та КП «Парки Одеси». Додатково було встановлено тимчасові споруди без документів, та фактичну площу – 5186 </w:t>
      </w:r>
      <w:proofErr w:type="spellStart"/>
      <w:r w:rsidRPr="00E802A9">
        <w:rPr>
          <w:rFonts w:ascii="Times New Roman" w:hAnsi="Times New Roman" w:cs="Times New Roman"/>
          <w:sz w:val="28"/>
          <w:szCs w:val="28"/>
          <w:lang w:val="uk-UA"/>
        </w:rPr>
        <w:t>кв.м</w:t>
      </w:r>
      <w:proofErr w:type="spellEnd"/>
      <w:r w:rsidRPr="00E802A9">
        <w:rPr>
          <w:rFonts w:ascii="Times New Roman" w:hAnsi="Times New Roman" w:cs="Times New Roman"/>
          <w:sz w:val="28"/>
          <w:szCs w:val="28"/>
          <w:lang w:val="uk-UA"/>
        </w:rPr>
        <w:t xml:space="preserve">. Завдяки проведеній роботі, бюджет міста додатково отримає більше 500 </w:t>
      </w:r>
      <w:proofErr w:type="spellStart"/>
      <w:r w:rsidRPr="00E802A9">
        <w:rPr>
          <w:rFonts w:ascii="Times New Roman" w:hAnsi="Times New Roman" w:cs="Times New Roman"/>
          <w:sz w:val="28"/>
          <w:szCs w:val="28"/>
          <w:lang w:val="uk-UA"/>
        </w:rPr>
        <w:t>тис.грн</w:t>
      </w:r>
      <w:proofErr w:type="spellEnd"/>
      <w:r w:rsidRPr="00E802A9">
        <w:rPr>
          <w:rFonts w:ascii="Times New Roman" w:hAnsi="Times New Roman" w:cs="Times New Roman"/>
          <w:sz w:val="28"/>
          <w:szCs w:val="28"/>
          <w:lang w:val="uk-UA"/>
        </w:rPr>
        <w:t>. щорічно. Також, завдяки встановленню даної проблеми, надано пропозиції до профільного управління торгівлі щодо включення атракціонів як окремої категорії в рамках розробки нової редакції Правил розміщення тимчасових споруд та елементів торгівлі.</w:t>
      </w:r>
    </w:p>
    <w:p w14:paraId="62F3F622" w14:textId="77777777" w:rsidR="00E802A9" w:rsidRPr="00BF7A9C" w:rsidRDefault="00E802A9" w:rsidP="006215B8">
      <w:pPr>
        <w:jc w:val="both"/>
        <w:rPr>
          <w:rFonts w:ascii="Times New Roman" w:hAnsi="Times New Roman" w:cs="Times New Roman"/>
          <w:b/>
          <w:bCs/>
          <w:sz w:val="28"/>
          <w:szCs w:val="28"/>
          <w:lang w:val="uk-UA"/>
        </w:rPr>
      </w:pPr>
    </w:p>
    <w:p w14:paraId="5C7F84BB" w14:textId="77777777" w:rsidR="00E802A9" w:rsidRDefault="00E802A9" w:rsidP="006215B8">
      <w:pPr>
        <w:jc w:val="both"/>
        <w:rPr>
          <w:rFonts w:ascii="Times New Roman" w:hAnsi="Times New Roman" w:cs="Times New Roman"/>
          <w:b/>
          <w:bCs/>
          <w:sz w:val="28"/>
          <w:szCs w:val="28"/>
          <w:lang w:val="uk-UA"/>
        </w:rPr>
      </w:pPr>
      <w:r w:rsidRPr="00E802A9">
        <w:rPr>
          <w:rFonts w:ascii="Times New Roman" w:hAnsi="Times New Roman" w:cs="Times New Roman"/>
          <w:b/>
          <w:bCs/>
          <w:sz w:val="28"/>
          <w:szCs w:val="28"/>
          <w:lang w:val="uk-UA"/>
        </w:rPr>
        <w:t xml:space="preserve">Торгівля на зелених зонах. </w:t>
      </w:r>
      <w:r w:rsidRPr="00E802A9">
        <w:rPr>
          <w:rFonts w:ascii="Times New Roman" w:hAnsi="Times New Roman" w:cs="Times New Roman"/>
          <w:sz w:val="28"/>
          <w:szCs w:val="28"/>
          <w:lang w:val="uk-UA"/>
        </w:rPr>
        <w:t xml:space="preserve">Кейс </w:t>
      </w:r>
      <w:proofErr w:type="spellStart"/>
      <w:r w:rsidRPr="00E802A9">
        <w:rPr>
          <w:rFonts w:ascii="Times New Roman" w:hAnsi="Times New Roman" w:cs="Times New Roman"/>
          <w:sz w:val="28"/>
          <w:szCs w:val="28"/>
          <w:lang w:val="uk-UA"/>
        </w:rPr>
        <w:t>Лунапарку</w:t>
      </w:r>
      <w:proofErr w:type="spellEnd"/>
      <w:r w:rsidRPr="00E802A9">
        <w:rPr>
          <w:rFonts w:ascii="Times New Roman" w:hAnsi="Times New Roman" w:cs="Times New Roman"/>
          <w:sz w:val="28"/>
          <w:szCs w:val="28"/>
          <w:lang w:val="uk-UA"/>
        </w:rPr>
        <w:t xml:space="preserve"> – одна із сторін проблеми торгівлі на території зелених зон. З метою детального огляду проблеми, в кінці липня було проведено фіксацію торгівлі на території зелених зон всього міста. Встановлено значну кількість атракціонів великої площі, тимчасових споруд та елементів торгівлі, розміщених на зелених насадженнях. Площа таких елементів торгівлі може значно перевищувати договірну. В цілому, такі торгівельні об’єкти повинні брати участь в утриманні зелених зон, на яких вони знаходяться, а інформація щодо площі та законності розміщення – бути доступною. </w:t>
      </w:r>
    </w:p>
    <w:p w14:paraId="70A2AA6F" w14:textId="77777777" w:rsidR="00E802A9" w:rsidRDefault="00E802A9" w:rsidP="006215B8">
      <w:pPr>
        <w:jc w:val="both"/>
        <w:rPr>
          <w:rFonts w:ascii="Times New Roman" w:hAnsi="Times New Roman" w:cs="Times New Roman"/>
          <w:sz w:val="28"/>
          <w:szCs w:val="28"/>
          <w:lang w:val="uk-UA"/>
        </w:rPr>
      </w:pPr>
      <w:r w:rsidRPr="00E802A9">
        <w:rPr>
          <w:rFonts w:ascii="Times New Roman" w:hAnsi="Times New Roman" w:cs="Times New Roman"/>
          <w:sz w:val="28"/>
          <w:szCs w:val="28"/>
          <w:lang w:val="uk-UA"/>
        </w:rPr>
        <w:lastRenderedPageBreak/>
        <w:t xml:space="preserve">За результатами фіксації створено інтерактивну мапу, а звіт направлено до профільної комісії. Було вирішено на початку сезону 2022 році, в травні, ініціювати комісійні обстеження зелених зон за участю депутатів та чиновників, а також збільшити розмір сплати у бюджет міста за розміщення елементів торгівлі на території зелених зон. </w:t>
      </w:r>
    </w:p>
    <w:p w14:paraId="341F8F59" w14:textId="77777777" w:rsidR="00E802A9" w:rsidRDefault="00E802A9" w:rsidP="006215B8">
      <w:pPr>
        <w:jc w:val="both"/>
        <w:rPr>
          <w:rFonts w:ascii="Times New Roman" w:hAnsi="Times New Roman" w:cs="Times New Roman"/>
          <w:sz w:val="28"/>
          <w:szCs w:val="28"/>
          <w:lang w:val="uk-UA"/>
        </w:rPr>
      </w:pPr>
    </w:p>
    <w:p w14:paraId="05604D7A" w14:textId="5A88EEA7" w:rsidR="00E802A9" w:rsidRPr="00BF7A9C" w:rsidRDefault="00A7204C" w:rsidP="006215B8">
      <w:pPr>
        <w:jc w:val="both"/>
        <w:rPr>
          <w:rFonts w:ascii="Times New Roman" w:hAnsi="Times New Roman" w:cs="Times New Roman"/>
          <w:sz w:val="28"/>
          <w:szCs w:val="28"/>
          <w:lang w:val="uk-UA"/>
        </w:rPr>
      </w:pPr>
      <w:r w:rsidRPr="00BF7A9C">
        <w:rPr>
          <w:rFonts w:ascii="Times New Roman" w:hAnsi="Times New Roman" w:cs="Times New Roman"/>
          <w:b/>
          <w:bCs/>
          <w:sz w:val="28"/>
          <w:szCs w:val="28"/>
          <w:lang w:val="uk-UA"/>
        </w:rPr>
        <w:t xml:space="preserve">Програма </w:t>
      </w:r>
      <w:proofErr w:type="spellStart"/>
      <w:r w:rsidRPr="00BF7A9C">
        <w:rPr>
          <w:rFonts w:ascii="Times New Roman" w:hAnsi="Times New Roman" w:cs="Times New Roman"/>
          <w:b/>
          <w:bCs/>
          <w:sz w:val="28"/>
          <w:szCs w:val="28"/>
          <w:lang w:val="uk-UA"/>
        </w:rPr>
        <w:t>співфінансування</w:t>
      </w:r>
      <w:proofErr w:type="spellEnd"/>
      <w:r w:rsidRPr="00BF7A9C">
        <w:rPr>
          <w:rFonts w:ascii="Times New Roman" w:hAnsi="Times New Roman" w:cs="Times New Roman"/>
          <w:b/>
          <w:bCs/>
          <w:sz w:val="28"/>
          <w:szCs w:val="28"/>
          <w:lang w:val="uk-UA"/>
        </w:rPr>
        <w:t xml:space="preserve"> для ОСББ.</w:t>
      </w:r>
      <w:r w:rsidRPr="00BF7A9C">
        <w:rPr>
          <w:rFonts w:ascii="Times New Roman" w:hAnsi="Times New Roman" w:cs="Times New Roman"/>
          <w:sz w:val="28"/>
          <w:szCs w:val="28"/>
          <w:lang w:val="uk-UA"/>
        </w:rPr>
        <w:t xml:space="preserve"> </w:t>
      </w:r>
      <w:r w:rsidR="00E802A9" w:rsidRPr="00E802A9">
        <w:rPr>
          <w:rFonts w:ascii="Times New Roman" w:hAnsi="Times New Roman" w:cs="Times New Roman"/>
          <w:sz w:val="28"/>
          <w:szCs w:val="28"/>
          <w:lang w:val="uk-UA"/>
        </w:rPr>
        <w:t xml:space="preserve">На сьогодні саме ОСББ – найбільш ефективний варіант управління багатоквартирним будинком. </w:t>
      </w:r>
      <w:proofErr w:type="spellStart"/>
      <w:r w:rsidR="00E802A9" w:rsidRPr="00E802A9">
        <w:rPr>
          <w:rFonts w:ascii="Times New Roman" w:hAnsi="Times New Roman" w:cs="Times New Roman"/>
          <w:sz w:val="28"/>
          <w:szCs w:val="28"/>
          <w:lang w:val="uk-UA"/>
        </w:rPr>
        <w:t>Співфінансування</w:t>
      </w:r>
      <w:proofErr w:type="spellEnd"/>
      <w:r w:rsidR="00E802A9" w:rsidRPr="00E802A9">
        <w:rPr>
          <w:rFonts w:ascii="Times New Roman" w:hAnsi="Times New Roman" w:cs="Times New Roman"/>
          <w:sz w:val="28"/>
          <w:szCs w:val="28"/>
          <w:lang w:val="uk-UA"/>
        </w:rPr>
        <w:t xml:space="preserve"> означає участь власників квартир у проведенні капітальних ремонтів в їх будинку, коли бюджет міста бере на себе більше 70% видатків, а залишок – збирають мешканці. Такий механізм працює в Києві, Львові та інших найбільших містах України. Спільно з керівниками ОСББ міста, було підготовлено проект міської цільової програми із </w:t>
      </w:r>
      <w:proofErr w:type="spellStart"/>
      <w:r w:rsidR="00E802A9" w:rsidRPr="00E802A9">
        <w:rPr>
          <w:rFonts w:ascii="Times New Roman" w:hAnsi="Times New Roman" w:cs="Times New Roman"/>
          <w:sz w:val="28"/>
          <w:szCs w:val="28"/>
          <w:lang w:val="uk-UA"/>
        </w:rPr>
        <w:t>співфінансування</w:t>
      </w:r>
      <w:proofErr w:type="spellEnd"/>
      <w:r w:rsidR="00E802A9" w:rsidRPr="00E802A9">
        <w:rPr>
          <w:rFonts w:ascii="Times New Roman" w:hAnsi="Times New Roman" w:cs="Times New Roman"/>
          <w:sz w:val="28"/>
          <w:szCs w:val="28"/>
          <w:lang w:val="uk-UA"/>
        </w:rPr>
        <w:t xml:space="preserve"> ОСББ. Такий інструмент стане новим етапом у розвитку якісного управління будинками, надасть змогу співвласниками контролювати якість робіт, а керуючим компаніям – новий формат взаємодії із мешканцями. Прийняття програми планується до кінця 2021 р.</w:t>
      </w:r>
    </w:p>
    <w:p w14:paraId="7CAC3AAD" w14:textId="0D16C730" w:rsidR="00A54E4E" w:rsidRPr="00BF7A9C" w:rsidRDefault="00A7204C" w:rsidP="006215B8">
      <w:pPr>
        <w:jc w:val="both"/>
        <w:rPr>
          <w:rFonts w:ascii="Times New Roman" w:hAnsi="Times New Roman" w:cs="Times New Roman"/>
          <w:sz w:val="28"/>
          <w:szCs w:val="28"/>
          <w:lang w:val="uk-UA"/>
        </w:rPr>
      </w:pPr>
      <w:r w:rsidRPr="00BF7A9C">
        <w:rPr>
          <w:rFonts w:ascii="Times New Roman" w:hAnsi="Times New Roman" w:cs="Times New Roman"/>
          <w:b/>
          <w:bCs/>
          <w:sz w:val="28"/>
          <w:szCs w:val="28"/>
          <w:lang w:val="uk-UA"/>
        </w:rPr>
        <w:t>Депутатський фонд</w:t>
      </w:r>
      <w:r w:rsidR="00EF4348" w:rsidRPr="00BF7A9C">
        <w:rPr>
          <w:rFonts w:ascii="Times New Roman" w:hAnsi="Times New Roman" w:cs="Times New Roman"/>
          <w:sz w:val="28"/>
          <w:szCs w:val="28"/>
          <w:lang w:val="uk-UA"/>
        </w:rPr>
        <w:t>. Депутатський фонд спрямовано на першочергові потреби за округом. До кінця 2021 року замінені віконні блоки та двері парадних будинках</w:t>
      </w:r>
      <w:r w:rsidR="00A54E4E" w:rsidRPr="00BF7A9C">
        <w:rPr>
          <w:rFonts w:ascii="Times New Roman" w:hAnsi="Times New Roman" w:cs="Times New Roman"/>
          <w:sz w:val="28"/>
          <w:szCs w:val="28"/>
          <w:lang w:val="uk-UA"/>
        </w:rPr>
        <w:t>:</w:t>
      </w:r>
      <w:r w:rsidR="00EF4348" w:rsidRPr="00BF7A9C">
        <w:rPr>
          <w:rFonts w:ascii="Times New Roman" w:hAnsi="Times New Roman" w:cs="Times New Roman"/>
          <w:sz w:val="28"/>
          <w:szCs w:val="28"/>
          <w:lang w:val="uk-UA"/>
        </w:rPr>
        <w:t xml:space="preserve"> </w:t>
      </w:r>
    </w:p>
    <w:p w14:paraId="7843E8F0" w14:textId="6D0A587E" w:rsidR="00A54E4E" w:rsidRPr="00BF7A9C" w:rsidRDefault="00EF4348" w:rsidP="006215B8">
      <w:pPr>
        <w:pStyle w:val="a3"/>
        <w:numPr>
          <w:ilvl w:val="0"/>
          <w:numId w:val="3"/>
        </w:numPr>
        <w:jc w:val="both"/>
        <w:rPr>
          <w:rFonts w:ascii="Times New Roman" w:hAnsi="Times New Roman" w:cs="Times New Roman"/>
          <w:sz w:val="28"/>
          <w:szCs w:val="28"/>
          <w:lang w:val="uk-UA"/>
        </w:rPr>
      </w:pPr>
      <w:r w:rsidRPr="00BF7A9C">
        <w:rPr>
          <w:rFonts w:ascii="Times New Roman" w:hAnsi="Times New Roman" w:cs="Times New Roman"/>
          <w:sz w:val="28"/>
          <w:szCs w:val="28"/>
          <w:lang w:val="uk-UA"/>
        </w:rPr>
        <w:t>Небесної сотні 10д</w:t>
      </w:r>
    </w:p>
    <w:p w14:paraId="22B9D6A8" w14:textId="0487B2DF" w:rsidR="00604302" w:rsidRPr="00BF7A9C" w:rsidRDefault="00A54E4E" w:rsidP="006215B8">
      <w:pPr>
        <w:pStyle w:val="a3"/>
        <w:numPr>
          <w:ilvl w:val="0"/>
          <w:numId w:val="3"/>
        </w:numPr>
        <w:jc w:val="both"/>
        <w:rPr>
          <w:rFonts w:ascii="Times New Roman" w:hAnsi="Times New Roman" w:cs="Times New Roman"/>
          <w:sz w:val="28"/>
          <w:szCs w:val="28"/>
          <w:lang w:val="uk-UA"/>
        </w:rPr>
      </w:pPr>
      <w:r w:rsidRPr="00BF7A9C">
        <w:rPr>
          <w:rFonts w:ascii="Times New Roman" w:hAnsi="Times New Roman" w:cs="Times New Roman"/>
          <w:sz w:val="28"/>
          <w:szCs w:val="28"/>
          <w:lang w:val="uk-UA"/>
        </w:rPr>
        <w:t>Небесної сотні 14/1</w:t>
      </w:r>
    </w:p>
    <w:p w14:paraId="0443BB89" w14:textId="6BB97EB8" w:rsidR="00604302" w:rsidRPr="00BF7A9C" w:rsidRDefault="00604302" w:rsidP="006215B8">
      <w:pPr>
        <w:pStyle w:val="a3"/>
        <w:numPr>
          <w:ilvl w:val="0"/>
          <w:numId w:val="3"/>
        </w:numPr>
        <w:jc w:val="both"/>
        <w:rPr>
          <w:rFonts w:ascii="Times New Roman" w:hAnsi="Times New Roman" w:cs="Times New Roman"/>
          <w:sz w:val="28"/>
          <w:szCs w:val="28"/>
          <w:lang w:val="uk-UA"/>
        </w:rPr>
      </w:pPr>
      <w:r w:rsidRPr="00BF7A9C">
        <w:rPr>
          <w:rFonts w:ascii="Times New Roman" w:hAnsi="Times New Roman" w:cs="Times New Roman"/>
          <w:sz w:val="28"/>
          <w:szCs w:val="28"/>
          <w:lang w:val="uk-UA"/>
        </w:rPr>
        <w:t>Небесної сотні 14/2</w:t>
      </w:r>
    </w:p>
    <w:p w14:paraId="3D85B1C1" w14:textId="00B51456" w:rsidR="00604302" w:rsidRPr="00BF7A9C" w:rsidRDefault="00604302" w:rsidP="006215B8">
      <w:pPr>
        <w:pStyle w:val="a3"/>
        <w:numPr>
          <w:ilvl w:val="0"/>
          <w:numId w:val="3"/>
        </w:numPr>
        <w:jc w:val="both"/>
        <w:rPr>
          <w:rFonts w:ascii="Times New Roman" w:hAnsi="Times New Roman" w:cs="Times New Roman"/>
          <w:sz w:val="28"/>
          <w:szCs w:val="28"/>
          <w:lang w:val="uk-UA"/>
        </w:rPr>
      </w:pPr>
      <w:r w:rsidRPr="00BF7A9C">
        <w:rPr>
          <w:rFonts w:ascii="Times New Roman" w:hAnsi="Times New Roman" w:cs="Times New Roman"/>
          <w:sz w:val="28"/>
          <w:szCs w:val="28"/>
          <w:lang w:val="uk-UA"/>
        </w:rPr>
        <w:t>Небесної сотні 2</w:t>
      </w:r>
    </w:p>
    <w:p w14:paraId="3F3DE683" w14:textId="77777777" w:rsidR="00E802A9" w:rsidRDefault="00E802A9" w:rsidP="006215B8">
      <w:pPr>
        <w:jc w:val="both"/>
        <w:rPr>
          <w:rFonts w:ascii="Times New Roman" w:hAnsi="Times New Roman" w:cs="Times New Roman"/>
          <w:sz w:val="28"/>
          <w:szCs w:val="28"/>
          <w:lang w:val="uk-UA"/>
        </w:rPr>
      </w:pPr>
      <w:r w:rsidRPr="00E802A9">
        <w:rPr>
          <w:rFonts w:ascii="Times New Roman" w:hAnsi="Times New Roman" w:cs="Times New Roman"/>
          <w:sz w:val="28"/>
          <w:szCs w:val="28"/>
          <w:lang w:val="uk-UA"/>
        </w:rPr>
        <w:t>Також встановлено три дитячих майданчики на території  садочку №106 (Академіка Корольова 106) Додатково направлено частину коштів на ремонт бібліотеки №41 (</w:t>
      </w:r>
      <w:proofErr w:type="spellStart"/>
      <w:r w:rsidRPr="00E802A9">
        <w:rPr>
          <w:rFonts w:ascii="Times New Roman" w:hAnsi="Times New Roman" w:cs="Times New Roman"/>
          <w:sz w:val="28"/>
          <w:szCs w:val="28"/>
          <w:lang w:val="uk-UA"/>
        </w:rPr>
        <w:t>Інглезі</w:t>
      </w:r>
      <w:proofErr w:type="spellEnd"/>
      <w:r w:rsidRPr="00E802A9">
        <w:rPr>
          <w:rFonts w:ascii="Times New Roman" w:hAnsi="Times New Roman" w:cs="Times New Roman"/>
          <w:sz w:val="28"/>
          <w:szCs w:val="28"/>
          <w:lang w:val="uk-UA"/>
        </w:rPr>
        <w:t>, 5).</w:t>
      </w:r>
    </w:p>
    <w:p w14:paraId="1A20C434" w14:textId="77777777" w:rsidR="00B04739" w:rsidRDefault="00B04739" w:rsidP="006215B8">
      <w:pPr>
        <w:jc w:val="both"/>
        <w:rPr>
          <w:rFonts w:ascii="Times New Roman" w:hAnsi="Times New Roman" w:cs="Times New Roman"/>
          <w:sz w:val="28"/>
          <w:szCs w:val="28"/>
          <w:lang w:val="uk-UA"/>
        </w:rPr>
      </w:pPr>
      <w:bookmarkStart w:id="0" w:name="_GoBack"/>
      <w:bookmarkEnd w:id="0"/>
    </w:p>
    <w:p w14:paraId="2AE860E0" w14:textId="77777777" w:rsidR="00B04739" w:rsidRPr="00B04739" w:rsidRDefault="00B04739" w:rsidP="00B04739">
      <w:pPr>
        <w:spacing w:after="0" w:line="240" w:lineRule="auto"/>
        <w:ind w:firstLine="709"/>
        <w:jc w:val="both"/>
        <w:rPr>
          <w:rFonts w:ascii="Times New Roman" w:eastAsia="Calibri" w:hAnsi="Times New Roman" w:cs="Times New Roman"/>
          <w:i/>
          <w:sz w:val="28"/>
          <w:szCs w:val="28"/>
          <w:lang w:val="uk-UA"/>
        </w:rPr>
      </w:pPr>
      <w:r w:rsidRPr="00B04739">
        <w:rPr>
          <w:rFonts w:ascii="Times New Roman" w:eastAsia="Calibri" w:hAnsi="Times New Roman" w:cs="Times New Roman"/>
          <w:i/>
          <w:sz w:val="28"/>
          <w:szCs w:val="28"/>
          <w:lang w:val="uk-UA"/>
        </w:rPr>
        <w:t>Адреса приймальні депутата Одеської міської ради VIIІ скликання:</w:t>
      </w:r>
    </w:p>
    <w:p w14:paraId="2FD947B2" w14:textId="43BF39FF" w:rsidR="00B04739" w:rsidRPr="00B04739" w:rsidRDefault="00B04739" w:rsidP="00B04739">
      <w:pPr>
        <w:spacing w:after="0" w:line="240" w:lineRule="auto"/>
        <w:ind w:firstLine="709"/>
        <w:jc w:val="both"/>
        <w:rPr>
          <w:rFonts w:ascii="Times New Roman" w:eastAsia="Calibri" w:hAnsi="Times New Roman" w:cs="Times New Roman"/>
          <w:i/>
          <w:sz w:val="28"/>
          <w:szCs w:val="28"/>
          <w:lang w:val="uk-UA"/>
        </w:rPr>
      </w:pPr>
      <w:r w:rsidRPr="00B04739">
        <w:rPr>
          <w:rFonts w:ascii="Times New Roman" w:eastAsia="Calibri" w:hAnsi="Times New Roman" w:cs="Times New Roman"/>
          <w:i/>
          <w:sz w:val="28"/>
          <w:szCs w:val="28"/>
          <w:lang w:val="uk-UA"/>
        </w:rPr>
        <w:t xml:space="preserve">м. Одеса, вул. </w:t>
      </w:r>
      <w:r>
        <w:rPr>
          <w:rFonts w:ascii="Times New Roman" w:eastAsia="Calibri" w:hAnsi="Times New Roman" w:cs="Times New Roman"/>
          <w:i/>
          <w:sz w:val="28"/>
          <w:szCs w:val="28"/>
          <w:lang w:val="uk-UA"/>
        </w:rPr>
        <w:t>Академіка Корольова</w:t>
      </w:r>
      <w:r w:rsidRPr="00B04739">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uk-UA"/>
        </w:rPr>
        <w:t>9</w:t>
      </w:r>
      <w:r w:rsidRPr="00B04739">
        <w:rPr>
          <w:rFonts w:ascii="Times New Roman" w:eastAsia="Calibri" w:hAnsi="Times New Roman" w:cs="Times New Roman"/>
          <w:i/>
          <w:sz w:val="28"/>
          <w:szCs w:val="28"/>
          <w:lang w:val="uk-UA"/>
        </w:rPr>
        <w:t xml:space="preserve"> каб.1</w:t>
      </w:r>
      <w:r>
        <w:rPr>
          <w:rFonts w:ascii="Times New Roman" w:eastAsia="Calibri" w:hAnsi="Times New Roman" w:cs="Times New Roman"/>
          <w:i/>
          <w:sz w:val="28"/>
          <w:szCs w:val="28"/>
          <w:lang w:val="uk-UA"/>
        </w:rPr>
        <w:t>01</w:t>
      </w:r>
      <w:r w:rsidRPr="00B04739">
        <w:rPr>
          <w:rFonts w:ascii="Times New Roman" w:eastAsia="Calibri" w:hAnsi="Times New Roman" w:cs="Times New Roman"/>
          <w:i/>
          <w:sz w:val="28"/>
          <w:szCs w:val="28"/>
          <w:lang w:val="uk-UA"/>
        </w:rPr>
        <w:t>, тел. (0</w:t>
      </w:r>
      <w:r>
        <w:rPr>
          <w:rFonts w:ascii="Times New Roman" w:eastAsia="Calibri" w:hAnsi="Times New Roman" w:cs="Times New Roman"/>
          <w:i/>
          <w:sz w:val="28"/>
          <w:szCs w:val="28"/>
          <w:lang w:val="uk-UA"/>
        </w:rPr>
        <w:t>50</w:t>
      </w:r>
      <w:r w:rsidRPr="00B04739">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uk-UA"/>
        </w:rPr>
        <w:t>133 71 70</w:t>
      </w:r>
    </w:p>
    <w:p w14:paraId="4D070B0B" w14:textId="223F8E92" w:rsidR="000A0949" w:rsidRPr="00880198" w:rsidRDefault="000A0949" w:rsidP="006215B8">
      <w:pPr>
        <w:jc w:val="both"/>
        <w:rPr>
          <w:rFonts w:ascii="Times New Roman" w:hAnsi="Times New Roman" w:cs="Times New Roman"/>
          <w:sz w:val="24"/>
          <w:szCs w:val="24"/>
          <w:lang w:val="uk-UA"/>
        </w:rPr>
      </w:pPr>
    </w:p>
    <w:sectPr w:rsidR="000A0949" w:rsidRPr="00880198" w:rsidSect="000A094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6FF1"/>
    <w:multiLevelType w:val="hybridMultilevel"/>
    <w:tmpl w:val="FAA666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1E27573"/>
    <w:multiLevelType w:val="hybridMultilevel"/>
    <w:tmpl w:val="38BE48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9B32F32"/>
    <w:multiLevelType w:val="hybridMultilevel"/>
    <w:tmpl w:val="EAB6076E"/>
    <w:lvl w:ilvl="0" w:tplc="A10A7F66">
      <w:start w:val="1"/>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3801270"/>
    <w:multiLevelType w:val="hybridMultilevel"/>
    <w:tmpl w:val="547E01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3EAB570F"/>
    <w:multiLevelType w:val="hybridMultilevel"/>
    <w:tmpl w:val="B0B0DED2"/>
    <w:lvl w:ilvl="0" w:tplc="366AEB8A">
      <w:start w:val="14"/>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FB9506A"/>
    <w:multiLevelType w:val="hybridMultilevel"/>
    <w:tmpl w:val="BB72834A"/>
    <w:lvl w:ilvl="0" w:tplc="446EA426">
      <w:numFmt w:val="bullet"/>
      <w:lvlText w:val="•"/>
      <w:lvlJc w:val="left"/>
      <w:pPr>
        <w:ind w:left="432" w:hanging="360"/>
      </w:pPr>
      <w:rPr>
        <w:rFonts w:ascii="Times New Roman" w:eastAsiaTheme="minorHAnsi" w:hAnsi="Times New Roman" w:cs="Times New Roman" w:hint="default"/>
      </w:rPr>
    </w:lvl>
    <w:lvl w:ilvl="1" w:tplc="20000003" w:tentative="1">
      <w:start w:val="1"/>
      <w:numFmt w:val="bullet"/>
      <w:lvlText w:val="o"/>
      <w:lvlJc w:val="left"/>
      <w:pPr>
        <w:ind w:left="1152" w:hanging="360"/>
      </w:pPr>
      <w:rPr>
        <w:rFonts w:ascii="Courier New" w:hAnsi="Courier New" w:cs="Courier New" w:hint="default"/>
      </w:rPr>
    </w:lvl>
    <w:lvl w:ilvl="2" w:tplc="20000005" w:tentative="1">
      <w:start w:val="1"/>
      <w:numFmt w:val="bullet"/>
      <w:lvlText w:val=""/>
      <w:lvlJc w:val="left"/>
      <w:pPr>
        <w:ind w:left="1872" w:hanging="360"/>
      </w:pPr>
      <w:rPr>
        <w:rFonts w:ascii="Wingdings" w:hAnsi="Wingdings" w:hint="default"/>
      </w:rPr>
    </w:lvl>
    <w:lvl w:ilvl="3" w:tplc="20000001" w:tentative="1">
      <w:start w:val="1"/>
      <w:numFmt w:val="bullet"/>
      <w:lvlText w:val=""/>
      <w:lvlJc w:val="left"/>
      <w:pPr>
        <w:ind w:left="2592" w:hanging="360"/>
      </w:pPr>
      <w:rPr>
        <w:rFonts w:ascii="Symbol" w:hAnsi="Symbol" w:hint="default"/>
      </w:rPr>
    </w:lvl>
    <w:lvl w:ilvl="4" w:tplc="20000003" w:tentative="1">
      <w:start w:val="1"/>
      <w:numFmt w:val="bullet"/>
      <w:lvlText w:val="o"/>
      <w:lvlJc w:val="left"/>
      <w:pPr>
        <w:ind w:left="3312" w:hanging="360"/>
      </w:pPr>
      <w:rPr>
        <w:rFonts w:ascii="Courier New" w:hAnsi="Courier New" w:cs="Courier New" w:hint="default"/>
      </w:rPr>
    </w:lvl>
    <w:lvl w:ilvl="5" w:tplc="20000005" w:tentative="1">
      <w:start w:val="1"/>
      <w:numFmt w:val="bullet"/>
      <w:lvlText w:val=""/>
      <w:lvlJc w:val="left"/>
      <w:pPr>
        <w:ind w:left="4032" w:hanging="360"/>
      </w:pPr>
      <w:rPr>
        <w:rFonts w:ascii="Wingdings" w:hAnsi="Wingdings" w:hint="default"/>
      </w:rPr>
    </w:lvl>
    <w:lvl w:ilvl="6" w:tplc="20000001" w:tentative="1">
      <w:start w:val="1"/>
      <w:numFmt w:val="bullet"/>
      <w:lvlText w:val=""/>
      <w:lvlJc w:val="left"/>
      <w:pPr>
        <w:ind w:left="4752" w:hanging="360"/>
      </w:pPr>
      <w:rPr>
        <w:rFonts w:ascii="Symbol" w:hAnsi="Symbol" w:hint="default"/>
      </w:rPr>
    </w:lvl>
    <w:lvl w:ilvl="7" w:tplc="20000003" w:tentative="1">
      <w:start w:val="1"/>
      <w:numFmt w:val="bullet"/>
      <w:lvlText w:val="o"/>
      <w:lvlJc w:val="left"/>
      <w:pPr>
        <w:ind w:left="5472" w:hanging="360"/>
      </w:pPr>
      <w:rPr>
        <w:rFonts w:ascii="Courier New" w:hAnsi="Courier New" w:cs="Courier New" w:hint="default"/>
      </w:rPr>
    </w:lvl>
    <w:lvl w:ilvl="8" w:tplc="20000005" w:tentative="1">
      <w:start w:val="1"/>
      <w:numFmt w:val="bullet"/>
      <w:lvlText w:val=""/>
      <w:lvlJc w:val="left"/>
      <w:pPr>
        <w:ind w:left="6192" w:hanging="360"/>
      </w:pPr>
      <w:rPr>
        <w:rFonts w:ascii="Wingdings" w:hAnsi="Wingdings" w:hint="default"/>
      </w:rPr>
    </w:lvl>
  </w:abstractNum>
  <w:abstractNum w:abstractNumId="6">
    <w:nsid w:val="7C1039FF"/>
    <w:multiLevelType w:val="hybridMultilevel"/>
    <w:tmpl w:val="FFBEACA8"/>
    <w:lvl w:ilvl="0" w:tplc="B810F642">
      <w:start w:val="1"/>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77"/>
    <w:rsid w:val="000A0949"/>
    <w:rsid w:val="00262672"/>
    <w:rsid w:val="003163F6"/>
    <w:rsid w:val="003E38B8"/>
    <w:rsid w:val="004526F8"/>
    <w:rsid w:val="00536D18"/>
    <w:rsid w:val="00594912"/>
    <w:rsid w:val="00604302"/>
    <w:rsid w:val="006215B8"/>
    <w:rsid w:val="0067492D"/>
    <w:rsid w:val="00675253"/>
    <w:rsid w:val="006A6803"/>
    <w:rsid w:val="007F4FF7"/>
    <w:rsid w:val="00880198"/>
    <w:rsid w:val="00A54E4E"/>
    <w:rsid w:val="00A7204C"/>
    <w:rsid w:val="00AA348A"/>
    <w:rsid w:val="00AE3B2F"/>
    <w:rsid w:val="00B04739"/>
    <w:rsid w:val="00B05377"/>
    <w:rsid w:val="00BA1A87"/>
    <w:rsid w:val="00BF7A9C"/>
    <w:rsid w:val="00D40069"/>
    <w:rsid w:val="00DC3B5B"/>
    <w:rsid w:val="00E802A9"/>
    <w:rsid w:val="00EB1FE9"/>
    <w:rsid w:val="00EF434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Chiefs12</cp:lastModifiedBy>
  <cp:revision>2</cp:revision>
  <dcterms:created xsi:type="dcterms:W3CDTF">2022-01-18T07:06:00Z</dcterms:created>
  <dcterms:modified xsi:type="dcterms:W3CDTF">2022-01-18T07:06:00Z</dcterms:modified>
</cp:coreProperties>
</file>