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0C6D" w14:textId="167C79C3" w:rsidR="00B033B2" w:rsidRDefault="00B033B2" w:rsidP="00B033B2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A03494" wp14:editId="739DAA93">
            <wp:simplePos x="0" y="0"/>
            <wp:positionH relativeFrom="column">
              <wp:posOffset>2724423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Times New Roman"/>
          <w:sz w:val="20"/>
          <w:szCs w:val="20"/>
          <w:lang w:eastAsia="ru-RU"/>
        </w:rPr>
        <w:tab/>
      </w:r>
    </w:p>
    <w:p w14:paraId="1BFF726A" w14:textId="77777777" w:rsidR="00B033B2" w:rsidRDefault="00B033B2" w:rsidP="00B033B2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14:paraId="31D5048E" w14:textId="77777777" w:rsidR="00B033B2" w:rsidRDefault="00B033B2" w:rsidP="00B033B2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14:paraId="541C9054" w14:textId="452B3EC6" w:rsidR="00B033B2" w:rsidRDefault="00B033B2" w:rsidP="00B033B2">
      <w:pPr>
        <w:ind w:right="-143" w:firstLine="0"/>
        <w:rPr>
          <w:rFonts w:eastAsia="Calibri" w:cs="Times New Roman"/>
          <w:szCs w:val="32"/>
          <w:lang w:val="uk-UA" w:eastAsia="ru-RU"/>
        </w:rPr>
      </w:pPr>
      <w:r>
        <w:rPr>
          <w:rFonts w:eastAsia="Calibri" w:cs="Times New Roman"/>
          <w:b/>
          <w:szCs w:val="32"/>
          <w:lang w:val="uk-UA" w:eastAsia="ru-RU"/>
        </w:rPr>
        <w:t xml:space="preserve">                                       </w:t>
      </w:r>
      <w:r w:rsidR="005F7EA3">
        <w:rPr>
          <w:rFonts w:eastAsia="Calibri" w:cs="Times New Roman"/>
          <w:b/>
          <w:szCs w:val="32"/>
          <w:lang w:val="uk-UA" w:eastAsia="ru-RU"/>
        </w:rPr>
        <w:t xml:space="preserve">   </w:t>
      </w:r>
      <w:r>
        <w:rPr>
          <w:rFonts w:eastAsia="Calibri" w:cs="Times New Roman"/>
          <w:b/>
          <w:szCs w:val="32"/>
          <w:lang w:val="uk-UA" w:eastAsia="ru-RU"/>
        </w:rPr>
        <w:t xml:space="preserve">   </w:t>
      </w:r>
      <w:r>
        <w:rPr>
          <w:rFonts w:eastAsia="Calibri" w:cs="Times New Roman"/>
          <w:szCs w:val="32"/>
          <w:lang w:val="uk-UA" w:eastAsia="ru-RU"/>
        </w:rPr>
        <w:t>ОДЕСЬКА МІСЬКА РАДА</w:t>
      </w:r>
    </w:p>
    <w:p w14:paraId="66D9D110" w14:textId="77777777" w:rsidR="00B033B2" w:rsidRDefault="00B033B2" w:rsidP="00B033B2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14:paraId="4D3637E4" w14:textId="77777777" w:rsidR="00B033B2" w:rsidRDefault="00B033B2" w:rsidP="00B033B2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14:paraId="340B00F1" w14:textId="77777777" w:rsidR="00B033B2" w:rsidRDefault="00B033B2" w:rsidP="00B033B2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>
        <w:rPr>
          <w:rFonts w:eastAsia="Calibri" w:cs="Times New Roman"/>
          <w:b/>
          <w:sz w:val="32"/>
          <w:szCs w:val="32"/>
          <w:lang w:val="uk-UA" w:eastAsia="ru-RU"/>
        </w:rPr>
        <w:t>З ПИТАНЬ ЕКОЛОГІЇ, ЗАПОБІГАННЯ НАДЗВИЧАЙНИМ СИТУАЦІЯМ ТА ЛІКВІДАЦІЇ ЇХ НАСЛІДКІВ, ЗВ’ЯЗКУ ТА ІНФОРМАЦІЙНИХ ТЕХНОЛОГІЙ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B033B2" w14:paraId="68242563" w14:textId="77777777" w:rsidTr="00B033B2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252FF299" w14:textId="77777777" w:rsidR="00B033B2" w:rsidRDefault="00B033B2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14:paraId="3B7A9147" w14:textId="77777777" w:rsidR="00B033B2" w:rsidRDefault="00B033B2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14:paraId="4DBB2393" w14:textId="77777777" w:rsidR="00B033B2" w:rsidRDefault="00B033B2" w:rsidP="00B033B2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14:paraId="1F50ABBA" w14:textId="77777777" w:rsidR="00B033B2" w:rsidRDefault="00B033B2" w:rsidP="00B033B2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>
        <w:rPr>
          <w:rFonts w:eastAsia="Calibri" w:cs="Times New Roman"/>
          <w:b/>
          <w:sz w:val="26"/>
          <w:szCs w:val="26"/>
          <w:lang w:eastAsia="ru-RU"/>
        </w:rPr>
        <w:t>________________</w:t>
      </w:r>
      <w:r>
        <w:rPr>
          <w:rFonts w:eastAsia="Calibri" w:cs="Times New Roman"/>
          <w:sz w:val="26"/>
          <w:szCs w:val="26"/>
          <w:lang w:eastAsia="ru-RU"/>
        </w:rPr>
        <w:t>№</w:t>
      </w:r>
      <w:r>
        <w:rPr>
          <w:rFonts w:eastAsia="Calibri" w:cs="Times New Roman"/>
          <w:b/>
          <w:sz w:val="26"/>
          <w:szCs w:val="26"/>
          <w:lang w:eastAsia="ru-RU"/>
        </w:rPr>
        <w:t>________________</w:t>
      </w:r>
      <w:r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74D8B291" w14:textId="77777777" w:rsidR="00B033B2" w:rsidRDefault="00B033B2" w:rsidP="00B033B2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14:paraId="367DF118" w14:textId="02A5BD78" w:rsidR="00B033B2" w:rsidRDefault="00B033B2" w:rsidP="00B033B2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14:paraId="65289206" w14:textId="77777777" w:rsidR="0040035E" w:rsidRDefault="0040035E" w:rsidP="0040035E">
      <w:pPr>
        <w:ind w:firstLine="0"/>
        <w:jc w:val="center"/>
        <w:rPr>
          <w:lang w:val="uk-UA"/>
        </w:rPr>
      </w:pPr>
      <w:r>
        <w:rPr>
          <w:lang w:val="uk-UA"/>
        </w:rPr>
        <w:t>21 квітня 2021 р. о 12 год. 00 хв.                                                м. Одеса</w:t>
      </w:r>
    </w:p>
    <w:p w14:paraId="71A09C18" w14:textId="39914AB1" w:rsidR="00B033B2" w:rsidRDefault="00B033B2" w:rsidP="00B033B2">
      <w:pPr>
        <w:ind w:firstLine="0"/>
        <w:rPr>
          <w:lang w:val="uk-UA"/>
        </w:rPr>
      </w:pPr>
    </w:p>
    <w:p w14:paraId="15EB3973" w14:textId="7C07BFC0" w:rsidR="00B033B2" w:rsidRDefault="00B033B2" w:rsidP="00B033B2">
      <w:pPr>
        <w:ind w:firstLine="0"/>
        <w:rPr>
          <w:lang w:val="uk-UA"/>
        </w:rPr>
      </w:pPr>
    </w:p>
    <w:p w14:paraId="62A31327" w14:textId="4752A9D3" w:rsidR="00B033B2" w:rsidRDefault="00B033B2" w:rsidP="00B033B2">
      <w:pPr>
        <w:ind w:firstLine="0"/>
        <w:jc w:val="center"/>
        <w:rPr>
          <w:b/>
          <w:bCs/>
          <w:lang w:val="uk-UA"/>
        </w:rPr>
      </w:pPr>
      <w:r w:rsidRPr="00B033B2">
        <w:rPr>
          <w:b/>
          <w:bCs/>
          <w:lang w:val="uk-UA"/>
        </w:rPr>
        <w:t>ПОРЯДОК ДЕННИЙ:</w:t>
      </w:r>
    </w:p>
    <w:p w14:paraId="5E3A19CC" w14:textId="75FC9853" w:rsidR="00B033B2" w:rsidRDefault="00B033B2" w:rsidP="00B033B2">
      <w:pPr>
        <w:ind w:firstLine="0"/>
        <w:jc w:val="center"/>
        <w:rPr>
          <w:b/>
          <w:bCs/>
          <w:lang w:val="uk-UA"/>
        </w:rPr>
      </w:pPr>
    </w:p>
    <w:p w14:paraId="766C9399" w14:textId="26C16D43" w:rsidR="00B033B2" w:rsidRPr="00B033B2" w:rsidRDefault="00722DCC" w:rsidP="005F7EA3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>
        <w:rPr>
          <w:lang w:val="uk-UA"/>
        </w:rPr>
        <w:t>Про</w:t>
      </w:r>
      <w:r w:rsidR="00B033B2" w:rsidRPr="00B033B2">
        <w:rPr>
          <w:lang w:val="uk-UA"/>
        </w:rPr>
        <w:t xml:space="preserve"> </w:t>
      </w:r>
      <w:r>
        <w:rPr>
          <w:lang w:val="uk-UA"/>
        </w:rPr>
        <w:t xml:space="preserve">поточні </w:t>
      </w:r>
      <w:r w:rsidR="00CC5761">
        <w:rPr>
          <w:lang w:val="uk-UA"/>
        </w:rPr>
        <w:t xml:space="preserve">(проміжні) </w:t>
      </w:r>
      <w:r w:rsidR="000851DA">
        <w:rPr>
          <w:lang w:val="uk-UA"/>
        </w:rPr>
        <w:t xml:space="preserve">підсумки комплексного обстеження </w:t>
      </w:r>
      <w:r w:rsidR="000851DA" w:rsidRPr="00B033B2">
        <w:rPr>
          <w:lang w:val="uk-UA"/>
        </w:rPr>
        <w:t>закладів</w:t>
      </w:r>
      <w:r w:rsidR="000851DA">
        <w:rPr>
          <w:lang w:val="uk-UA"/>
        </w:rPr>
        <w:t>,</w:t>
      </w:r>
      <w:r w:rsidR="000851DA" w:rsidRPr="00B033B2">
        <w:rPr>
          <w:lang w:val="uk-UA"/>
        </w:rPr>
        <w:t xml:space="preserve"> розташованих на узбережжі міста Одеси стосовно викиду нечистот в акваторію Чорного моря.</w:t>
      </w:r>
      <w:bookmarkStart w:id="0" w:name="_GoBack"/>
      <w:bookmarkEnd w:id="0"/>
    </w:p>
    <w:p w14:paraId="55462347" w14:textId="3D44C9CB" w:rsidR="000851DA" w:rsidRDefault="000851DA" w:rsidP="005F7EA3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 w:rsidRPr="004E7FEE">
        <w:rPr>
          <w:lang w:val="uk-UA"/>
        </w:rPr>
        <w:t xml:space="preserve">Про </w:t>
      </w:r>
      <w:r w:rsidR="004E7FEE" w:rsidRPr="004E7FEE">
        <w:rPr>
          <w:lang w:val="uk-UA"/>
        </w:rPr>
        <w:t xml:space="preserve">стан підготовки </w:t>
      </w:r>
      <w:r w:rsidR="004E7FEE">
        <w:rPr>
          <w:lang w:val="uk-UA"/>
        </w:rPr>
        <w:t>узбережжя міста Одеси до нового туристичного сезону</w:t>
      </w:r>
      <w:r>
        <w:rPr>
          <w:lang w:val="uk-UA"/>
        </w:rPr>
        <w:t>.</w:t>
      </w:r>
    </w:p>
    <w:p w14:paraId="65A38C3E" w14:textId="5C74DED1" w:rsidR="005F7EA3" w:rsidRDefault="005F7EA3" w:rsidP="005F7EA3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>
        <w:rPr>
          <w:lang w:val="uk-UA"/>
        </w:rPr>
        <w:t>Про заслуховування з</w:t>
      </w:r>
      <w:r w:rsidRPr="00B033B2">
        <w:rPr>
          <w:lang w:val="uk-UA"/>
        </w:rPr>
        <w:t>віт</w:t>
      </w:r>
      <w:r>
        <w:rPr>
          <w:lang w:val="uk-UA"/>
        </w:rPr>
        <w:t>у</w:t>
      </w:r>
      <w:r w:rsidRPr="00B033B2">
        <w:rPr>
          <w:lang w:val="uk-UA"/>
        </w:rPr>
        <w:t xml:space="preserve"> </w:t>
      </w:r>
      <w:r>
        <w:rPr>
          <w:lang w:val="uk-UA"/>
        </w:rPr>
        <w:t>щодо</w:t>
      </w:r>
      <w:r w:rsidRPr="00B033B2">
        <w:rPr>
          <w:lang w:val="uk-UA"/>
        </w:rPr>
        <w:t xml:space="preserve"> діяльн</w:t>
      </w:r>
      <w:r>
        <w:rPr>
          <w:lang w:val="uk-UA"/>
        </w:rPr>
        <w:t>о</w:t>
      </w:r>
      <w:r w:rsidRPr="00B033B2">
        <w:rPr>
          <w:lang w:val="uk-UA"/>
        </w:rPr>
        <w:t>ст</w:t>
      </w:r>
      <w:r>
        <w:rPr>
          <w:lang w:val="uk-UA"/>
        </w:rPr>
        <w:t>і</w:t>
      </w:r>
      <w:r w:rsidRPr="00B033B2">
        <w:rPr>
          <w:lang w:val="uk-UA"/>
        </w:rPr>
        <w:t xml:space="preserve"> </w:t>
      </w:r>
      <w:r>
        <w:rPr>
          <w:lang w:val="uk-UA"/>
        </w:rPr>
        <w:t>Д</w:t>
      </w:r>
      <w:r w:rsidRPr="00B033B2">
        <w:rPr>
          <w:lang w:val="uk-UA"/>
        </w:rPr>
        <w:t>епартаменту екології та розвитку рекреаційних зон Одеської міської ради за 2020 рік.</w:t>
      </w:r>
      <w:r w:rsidR="00D83EBF">
        <w:rPr>
          <w:lang w:val="uk-UA"/>
        </w:rPr>
        <w:t xml:space="preserve"> Про заслуховування звіту Д</w:t>
      </w:r>
      <w:r w:rsidR="00D83EBF" w:rsidRPr="00B033B2">
        <w:rPr>
          <w:lang w:val="uk-UA"/>
        </w:rPr>
        <w:t>епартаменту екології та розвитку рекреаційних зон Одеської міської ради</w:t>
      </w:r>
      <w:r w:rsidR="00D83EBF">
        <w:rPr>
          <w:lang w:val="uk-UA"/>
        </w:rPr>
        <w:t xml:space="preserve"> щодо розробки плану заходів з висадки дерев представниками забудовників.</w:t>
      </w:r>
    </w:p>
    <w:p w14:paraId="59C7A82C" w14:textId="374C304E" w:rsidR="005F7EA3" w:rsidRDefault="005F7EA3" w:rsidP="005F7EA3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>
        <w:rPr>
          <w:lang w:val="uk-UA"/>
        </w:rPr>
        <w:t>Про розгляд звернення Державної екологічної інспекції Південно-західного округу (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 № 87/1-мр від 11.02.2021 р.) щодо надзвичайної ситуації, яка склалася на території недіючого ПАТ «Одеський нафтопереробний завод».</w:t>
      </w:r>
    </w:p>
    <w:p w14:paraId="00E5E26D" w14:textId="4A0C236A" w:rsidR="000851DA" w:rsidRDefault="000851DA" w:rsidP="005F7EA3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>
        <w:rPr>
          <w:lang w:val="uk-UA"/>
        </w:rPr>
        <w:t>Про розгляд звернення голови Суворовської районної адміністрації про можливість заборони проїзду великогабаритного вантажного автотранспорту в денний час шляхом встановлення графіку руху.</w:t>
      </w:r>
    </w:p>
    <w:p w14:paraId="64CD4E63" w14:textId="3FF05D75" w:rsidR="00B033B2" w:rsidRPr="00B033B2" w:rsidRDefault="000851DA" w:rsidP="005F7EA3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Про розгляд звернення </w:t>
      </w:r>
      <w:r w:rsidRPr="000851DA">
        <w:rPr>
          <w:lang w:val="uk-UA"/>
        </w:rPr>
        <w:t>громадськ</w:t>
      </w:r>
      <w:r>
        <w:rPr>
          <w:lang w:val="uk-UA"/>
        </w:rPr>
        <w:t>ої</w:t>
      </w:r>
      <w:r w:rsidRPr="000851DA">
        <w:rPr>
          <w:lang w:val="uk-UA"/>
        </w:rPr>
        <w:t xml:space="preserve"> організації Одеська водно-моторна пристань причал № 195 «</w:t>
      </w:r>
      <w:proofErr w:type="spellStart"/>
      <w:r w:rsidRPr="000851DA">
        <w:rPr>
          <w:lang w:val="uk-UA"/>
        </w:rPr>
        <w:t>Ярморочний</w:t>
      </w:r>
      <w:proofErr w:type="spellEnd"/>
      <w:r w:rsidRPr="000851DA">
        <w:rPr>
          <w:lang w:val="uk-UA"/>
        </w:rPr>
        <w:t>»</w:t>
      </w:r>
      <w:r>
        <w:rPr>
          <w:lang w:val="uk-UA"/>
        </w:rPr>
        <w:t xml:space="preserve"> щодо неналежного екологічного стану земельної ділянки, яка передана в оренду ТОВ «КОРТЕК».</w:t>
      </w:r>
    </w:p>
    <w:p w14:paraId="2B9AEF1E" w14:textId="28D60222" w:rsidR="00B033B2" w:rsidRDefault="00B033B2" w:rsidP="005F7EA3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 w:rsidRPr="00B033B2">
        <w:rPr>
          <w:lang w:val="uk-UA"/>
        </w:rPr>
        <w:t>Різне.</w:t>
      </w:r>
    </w:p>
    <w:p w14:paraId="351C95B7" w14:textId="6CAB7AD7" w:rsidR="00C257EB" w:rsidRPr="00FD3A5B" w:rsidRDefault="00C257EB" w:rsidP="00C257EB">
      <w:pPr>
        <w:tabs>
          <w:tab w:val="left" w:pos="993"/>
        </w:tabs>
        <w:ind w:firstLine="0"/>
        <w:jc w:val="both"/>
        <w:rPr>
          <w:sz w:val="36"/>
          <w:szCs w:val="28"/>
          <w:lang w:val="uk-UA"/>
        </w:rPr>
      </w:pPr>
    </w:p>
    <w:p w14:paraId="18414221" w14:textId="21725922" w:rsidR="00C257EB" w:rsidRPr="00C257EB" w:rsidRDefault="00C257EB" w:rsidP="00C257EB">
      <w:pPr>
        <w:tabs>
          <w:tab w:val="left" w:pos="993"/>
        </w:tabs>
        <w:ind w:firstLine="0"/>
        <w:jc w:val="center"/>
        <w:rPr>
          <w:lang w:val="uk-UA"/>
        </w:rPr>
      </w:pPr>
      <w:bookmarkStart w:id="1" w:name="_Hlk69748753"/>
      <w:r>
        <w:rPr>
          <w:lang w:val="uk-UA"/>
        </w:rPr>
        <w:t xml:space="preserve">Секретар Постійної комісії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 Байдерін</w:t>
      </w:r>
      <w:bookmarkEnd w:id="1"/>
    </w:p>
    <w:sectPr w:rsidR="00C257EB" w:rsidRPr="00C2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07F50"/>
    <w:multiLevelType w:val="hybridMultilevel"/>
    <w:tmpl w:val="6F14BE06"/>
    <w:lvl w:ilvl="0" w:tplc="9E3A82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B2"/>
    <w:rsid w:val="00071BEF"/>
    <w:rsid w:val="000851DA"/>
    <w:rsid w:val="000A06F4"/>
    <w:rsid w:val="000F238A"/>
    <w:rsid w:val="0023258A"/>
    <w:rsid w:val="002F5A14"/>
    <w:rsid w:val="00326C27"/>
    <w:rsid w:val="0040035E"/>
    <w:rsid w:val="004E7FEE"/>
    <w:rsid w:val="005F7EA3"/>
    <w:rsid w:val="00722DCC"/>
    <w:rsid w:val="0082223C"/>
    <w:rsid w:val="00875725"/>
    <w:rsid w:val="009D3196"/>
    <w:rsid w:val="00B033B2"/>
    <w:rsid w:val="00B57DDC"/>
    <w:rsid w:val="00B82BEB"/>
    <w:rsid w:val="00C257EB"/>
    <w:rsid w:val="00CC5761"/>
    <w:rsid w:val="00D03A39"/>
    <w:rsid w:val="00D83EBF"/>
    <w:rsid w:val="00E1401F"/>
    <w:rsid w:val="00E24ECB"/>
    <w:rsid w:val="00FD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BF56"/>
  <w15:chartTrackingRefBased/>
  <w15:docId w15:val="{3406DC06-31AC-4296-9DA1-13743D5B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3B2"/>
    <w:pPr>
      <w:spacing w:after="0" w:line="240" w:lineRule="auto"/>
      <w:ind w:firstLine="709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3B2"/>
    <w:pPr>
      <w:spacing w:after="0" w:line="240" w:lineRule="auto"/>
      <w:ind w:firstLine="709"/>
    </w:pPr>
    <w:rPr>
      <w:rFonts w:ascii="Times New Roman" w:hAnsi="Times New Roman"/>
      <w:sz w:val="28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3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</dc:creator>
  <cp:keywords/>
  <dc:description/>
  <cp:lastModifiedBy>ААБ-CLS</cp:lastModifiedBy>
  <cp:revision>22</cp:revision>
  <cp:lastPrinted>2021-04-19T15:45:00Z</cp:lastPrinted>
  <dcterms:created xsi:type="dcterms:W3CDTF">2021-03-11T07:01:00Z</dcterms:created>
  <dcterms:modified xsi:type="dcterms:W3CDTF">2021-04-19T15:45:00Z</dcterms:modified>
</cp:coreProperties>
</file>