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4" w:rsidRPr="002F3788" w:rsidRDefault="006A5BB4" w:rsidP="00772B0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6A5BB4" w:rsidRPr="002F3788" w:rsidTr="00036EF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A5BB4" w:rsidRPr="002F3788" w:rsidRDefault="006A5BB4" w:rsidP="00772B00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6A5BB4" w:rsidRPr="002F3788" w:rsidRDefault="006A5BB4" w:rsidP="00772B00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A5BB4" w:rsidRPr="002F3788" w:rsidRDefault="006A5BB4" w:rsidP="00772B00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6A5BB4" w:rsidRPr="00B357E0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77374" w:rsidRDefault="00F7737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A5BB4" w:rsidRPr="002E2898" w:rsidRDefault="006A5BB4" w:rsidP="00772B00">
      <w:pPr>
        <w:spacing w:after="0" w:line="240" w:lineRule="auto"/>
        <w:jc w:val="center"/>
        <w:rPr>
          <w:b/>
          <w:lang w:val="uk-UA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6A5BB4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6A5BB4" w:rsidRPr="0064193B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D09" w:rsidRDefault="0064193B" w:rsidP="00772B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4193B">
        <w:rPr>
          <w:rFonts w:ascii="Times New Roman" w:hAnsi="Times New Roman" w:cs="Times New Roman"/>
          <w:b/>
          <w:sz w:val="26"/>
          <w:szCs w:val="26"/>
        </w:rPr>
        <w:t>2</w:t>
      </w:r>
      <w:r w:rsidR="00A26C2A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>.04.20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21 р.            1</w:t>
      </w:r>
      <w:r w:rsidR="00A26C2A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>-00</w:t>
      </w:r>
      <w:proofErr w:type="gramStart"/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</w:t>
      </w:r>
      <w:r w:rsidR="00040D09" w:rsidRPr="00A26C2A"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proofErr w:type="gramEnd"/>
      <w:r w:rsidR="00040D09">
        <w:rPr>
          <w:rFonts w:ascii="Times New Roman" w:hAnsi="Times New Roman" w:cs="Times New Roman"/>
          <w:b/>
          <w:sz w:val="26"/>
          <w:szCs w:val="26"/>
          <w:lang w:val="uk-UA"/>
        </w:rPr>
        <w:t>інозал</w:t>
      </w:r>
    </w:p>
    <w:p w:rsidR="0064193B" w:rsidRPr="002F030A" w:rsidRDefault="0064193B" w:rsidP="00772B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(вул. Косовська, 2Д)</w:t>
      </w:r>
    </w:p>
    <w:p w:rsidR="0064193B" w:rsidRPr="003E5278" w:rsidRDefault="0064193B" w:rsidP="00772B00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9055B" w:rsidRPr="0049055B" w:rsidRDefault="006A5BB4" w:rsidP="00A26C2A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2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055B" w:rsidRPr="00490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55B" w:rsidRPr="00490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директора департаменту комунальної власності Одеської міської ради Делінського О.А. </w:t>
      </w:r>
      <w:r w:rsidR="0049055B">
        <w:rPr>
          <w:rFonts w:ascii="Times New Roman" w:hAnsi="Times New Roman" w:cs="Times New Roman"/>
          <w:sz w:val="28"/>
          <w:szCs w:val="28"/>
          <w:lang w:val="uk-UA"/>
        </w:rPr>
        <w:t>№ 01-13/1860 від 14.04.2021 року</w:t>
      </w:r>
      <w:r w:rsidR="0049055B" w:rsidRPr="00490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r w:rsidR="0049055B" w:rsidRPr="0049055B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 w:rsidR="0049055B"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>Про скасування рішення Одеської міської ради від 10.06.2020 р. № 6071-</w:t>
      </w:r>
      <w:r w:rsidR="0049055B" w:rsidRPr="0049055B">
        <w:rPr>
          <w:rStyle w:val="a9"/>
          <w:rFonts w:ascii="Times New Roman" w:hAnsi="Times New Roman"/>
          <w:b w:val="0"/>
          <w:sz w:val="28"/>
          <w:szCs w:val="28"/>
          <w:lang w:val="en-US"/>
        </w:rPr>
        <w:t>VII</w:t>
      </w:r>
      <w:r w:rsidR="0049055B"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="0049055B" w:rsidRPr="0049055B">
        <w:rPr>
          <w:rStyle w:val="a9"/>
          <w:rFonts w:ascii="Times New Roman" w:hAnsi="Times New Roman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="0049055B"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і територіальної громади </w:t>
      </w:r>
      <w:r w:rsidR="0049055B" w:rsidRPr="0049055B">
        <w:rPr>
          <w:rStyle w:val="a9"/>
          <w:rFonts w:ascii="Times New Roman" w:hAnsi="Times New Roman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="0049055B"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у 2020 році, </w:t>
      </w:r>
      <w:r w:rsidR="0049055B" w:rsidRPr="0049055B">
        <w:rPr>
          <w:rFonts w:ascii="Times New Roman" w:hAnsi="Times New Roman" w:cs="Times New Roman"/>
          <w:sz w:val="28"/>
          <w:szCs w:val="28"/>
          <w:lang w:val="uk-UA"/>
        </w:rPr>
        <w:t xml:space="preserve">нежилих приміщень першого, другого, третього поверхів та підвалу, що розташовані за адресою: м. Одеса,  </w:t>
      </w:r>
      <w:r w:rsidR="0049055B" w:rsidRPr="0049055B">
        <w:rPr>
          <w:rFonts w:ascii="Times New Roman" w:hAnsi="Times New Roman" w:cs="Times New Roman"/>
          <w:spacing w:val="-4"/>
          <w:sz w:val="28"/>
          <w:szCs w:val="28"/>
          <w:lang w:val="uk-UA"/>
        </w:rPr>
        <w:t>вул. Успенська, 83/85, та їх приватизацію»</w:t>
      </w:r>
      <w:r w:rsidR="004905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B00" w:rsidRDefault="00772B00" w:rsidP="00772B00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2A61" w:rsidRPr="005239D1" w:rsidRDefault="00A26C2A" w:rsidP="00772B00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66C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52A61" w:rsidRPr="005239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начальника управління </w:t>
      </w:r>
      <w:r w:rsidR="00052A61" w:rsidRPr="005239D1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споживчого ринку та захисту прав споживачів Козлова О.І. </w:t>
      </w:r>
      <w:r w:rsidR="00052A61" w:rsidRPr="005239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052A61" w:rsidRPr="005239D1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Одеської міської ради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</w:t>
      </w:r>
      <w:r w:rsidR="005239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2A61" w:rsidRPr="005239D1">
        <w:rPr>
          <w:rFonts w:ascii="Times New Roman" w:hAnsi="Times New Roman" w:cs="Times New Roman"/>
          <w:sz w:val="28"/>
          <w:szCs w:val="28"/>
          <w:lang w:val="uk-UA"/>
        </w:rPr>
        <w:t>№ 3961-VI»  (лист управління № 0123/132 від 06.04.2021 року).</w:t>
      </w:r>
    </w:p>
    <w:p w:rsidR="00466CE4" w:rsidRDefault="00466CE4" w:rsidP="00772B00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7345" w:rsidRPr="00F560BB" w:rsidRDefault="00A26C2A" w:rsidP="0077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052A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7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п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="0029734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 для розгляду звернень суб</w:t>
      </w:r>
      <w:r w:rsidR="00297345" w:rsidRPr="00F560BB">
        <w:rPr>
          <w:rFonts w:ascii="Times New Roman" w:hAnsi="Times New Roman" w:cs="Times New Roman"/>
          <w:sz w:val="28"/>
          <w:szCs w:val="28"/>
        </w:rPr>
        <w:t>’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єктів,  визначених статтею 15 Закону України «Про оренду державного та комунального майна», про встановлення індивідуальних орендних ставок за 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користування майном комунальної власності територіальної громади </w:t>
      </w:r>
      <w:r w:rsidR="0029734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>м. Одеси</w:t>
      </w:r>
      <w:r w:rsidR="00772B00">
        <w:rPr>
          <w:rFonts w:ascii="Times New Roman" w:hAnsi="Times New Roman" w:cs="Times New Roman"/>
          <w:sz w:val="28"/>
          <w:szCs w:val="28"/>
          <w:lang w:val="uk-UA"/>
        </w:rPr>
        <w:t xml:space="preserve"> від 21.04.2021 року.</w:t>
      </w:r>
    </w:p>
    <w:p w:rsidR="00297345" w:rsidRDefault="00297345" w:rsidP="00772B00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7345" w:rsidRPr="00297345" w:rsidRDefault="00297345" w:rsidP="00772B00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5BB4" w:rsidRDefault="00A26C2A" w:rsidP="00772B00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97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A5BB4"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6A5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звернення в.о. директора департаменту комунальної власності Одеської міської ради Делінського О.А. щодо звернення начальника Територіального управління державної судової адміністрації України в Одеській області Лукаша Т.В. з проханням передати у державну власність орендовані нежитлові окремо розташовані будинку комунальної власності територіальної громади м. Одеси (</w:t>
      </w:r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6A5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01-10/0014(20) від 18.02.21 року).</w:t>
      </w:r>
    </w:p>
    <w:p w:rsidR="003E5278" w:rsidRDefault="003E5278" w:rsidP="0077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DB1" w:rsidRDefault="00A26C2A" w:rsidP="0077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0DB1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в.о. директора департаменту комунальної власності Одеської міської ради Делінського О.А. щодо передачі з комунальної до державної власності нежитлових приміщень площею 232,1 кв.м., що перебувають в оренді Південного казенного підприємства пробірного контролю (лист № 01-10/00424 (20) від 29.03.2021 року).  </w:t>
      </w:r>
    </w:p>
    <w:p w:rsidR="00BC0DB1" w:rsidRDefault="00BC0DB1" w:rsidP="0077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BB4" w:rsidRDefault="00A26C2A" w:rsidP="0077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866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5BB4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т.в.о.начальника Головного управління ДФС в Одеській області щодо надання в оренду приміщень, розташованих за адресами у м. Одесі: Французський бульвар, 7 та вул. Стовпова, 17 (звернення № 1371/9/15-97-11-05 від 26.02.2021 року). </w:t>
      </w:r>
    </w:p>
    <w:p w:rsidR="009B42BD" w:rsidRDefault="009B42BD" w:rsidP="0077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345" w:rsidRDefault="00A26C2A" w:rsidP="00772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97345">
        <w:rPr>
          <w:rFonts w:ascii="Times New Roman" w:hAnsi="Times New Roman" w:cs="Times New Roman"/>
          <w:sz w:val="28"/>
          <w:szCs w:val="28"/>
          <w:lang w:val="uk-UA"/>
        </w:rPr>
        <w:t xml:space="preserve">. Розгляд </w:t>
      </w:r>
      <w:r w:rsidR="00297345" w:rsidRPr="009B42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звернення </w:t>
      </w:r>
      <w:r w:rsidR="00297345" w:rsidRPr="009B42BD">
        <w:rPr>
          <w:rFonts w:ascii="Times New Roman" w:hAnsi="Times New Roman"/>
          <w:sz w:val="28"/>
          <w:szCs w:val="28"/>
          <w:lang w:val="uk-UA"/>
        </w:rPr>
        <w:t xml:space="preserve">від депутата Одеської міської ради </w:t>
      </w:r>
      <w:r w:rsidR="0029734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97345" w:rsidRPr="009B42BD">
        <w:rPr>
          <w:rFonts w:ascii="Times New Roman" w:hAnsi="Times New Roman"/>
          <w:sz w:val="28"/>
          <w:szCs w:val="28"/>
          <w:lang w:val="uk-UA"/>
        </w:rPr>
        <w:t>Квасницької О.О.</w:t>
      </w:r>
      <w:r w:rsidR="00297345">
        <w:rPr>
          <w:rFonts w:ascii="Times New Roman" w:hAnsi="Times New Roman"/>
          <w:sz w:val="28"/>
          <w:szCs w:val="28"/>
          <w:lang w:val="uk-UA"/>
        </w:rPr>
        <w:t xml:space="preserve">  щодо надання в оренду громадській організації «Центр всебічного, фізичного та психологічного розвитку інвалідів «А_Б_В_Г_Д_Е_Й_К_А» дошкільного навчального закладу «Ясла-садок №39», розташованого за адресою: м. Одеса, провулок Каркашадзе, (Цегельний), 4. </w:t>
      </w:r>
    </w:p>
    <w:p w:rsidR="0049055B" w:rsidRDefault="0049055B" w:rsidP="0077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BB4" w:rsidRDefault="006A5BB4" w:rsidP="006419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A60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6A5BB4" w:rsidRDefault="006A5BB4" w:rsidP="006419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A60">
        <w:rPr>
          <w:rFonts w:ascii="Times New Roman" w:hAnsi="Times New Roman" w:cs="Times New Roman"/>
          <w:sz w:val="28"/>
          <w:szCs w:val="28"/>
          <w:lang w:val="uk-UA"/>
        </w:rPr>
        <w:t>запрошених:</w:t>
      </w:r>
    </w:p>
    <w:p w:rsidR="006A5BB4" w:rsidRPr="000D6A60" w:rsidRDefault="006A5BB4" w:rsidP="006419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6A5BB4" w:rsidRPr="000D6A60" w:rsidTr="00CF3E2E">
        <w:tc>
          <w:tcPr>
            <w:tcW w:w="3369" w:type="dxa"/>
          </w:tcPr>
          <w:p w:rsidR="006A5BB4" w:rsidRPr="000D6A60" w:rsidRDefault="006A5BB4" w:rsidP="006419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Делінський</w:t>
            </w:r>
          </w:p>
          <w:p w:rsidR="006A5BB4" w:rsidRPr="000D6A60" w:rsidRDefault="006A5BB4" w:rsidP="006419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Аркадійович</w:t>
            </w:r>
          </w:p>
        </w:tc>
        <w:tc>
          <w:tcPr>
            <w:tcW w:w="6201" w:type="dxa"/>
          </w:tcPr>
          <w:p w:rsidR="006A5BB4" w:rsidRDefault="006A5BB4" w:rsidP="006419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BB4" w:rsidRPr="000D6A60" w:rsidRDefault="006A5BB4" w:rsidP="00753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-в.о.директора </w:t>
            </w:r>
            <w:r w:rsidR="007536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комунальної власністю Одеської міської ради;</w:t>
            </w:r>
          </w:p>
        </w:tc>
      </w:tr>
      <w:tr w:rsidR="00052A61" w:rsidRPr="000D6A60" w:rsidTr="00CF3E2E">
        <w:tc>
          <w:tcPr>
            <w:tcW w:w="3369" w:type="dxa"/>
          </w:tcPr>
          <w:p w:rsidR="00052A61" w:rsidRDefault="00052A61" w:rsidP="006419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</w:t>
            </w:r>
          </w:p>
          <w:p w:rsidR="00052A61" w:rsidRDefault="00052A61" w:rsidP="0064193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Ігорович </w:t>
            </w:r>
          </w:p>
        </w:tc>
        <w:tc>
          <w:tcPr>
            <w:tcW w:w="6201" w:type="dxa"/>
          </w:tcPr>
          <w:p w:rsidR="00052A61" w:rsidRDefault="00052A61" w:rsidP="006419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2A61" w:rsidRPr="00052A61" w:rsidRDefault="00052A61" w:rsidP="00753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05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052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начальника </w:t>
            </w:r>
            <w:r w:rsidR="00753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052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правління </w:t>
            </w:r>
            <w:r w:rsidRPr="00052A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споживчого ринку та захисту прав споживачів Одеської міської ради</w:t>
            </w:r>
            <w:r w:rsidR="00EE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A5BB4" w:rsidRPr="0088410D" w:rsidRDefault="006A5BB4" w:rsidP="0064193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A5BB4" w:rsidRPr="0088410D" w:rsidSect="00052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2C15"/>
    <w:multiLevelType w:val="hybridMultilevel"/>
    <w:tmpl w:val="EF9600CE"/>
    <w:lvl w:ilvl="0" w:tplc="3A06801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42430"/>
    <w:multiLevelType w:val="multilevel"/>
    <w:tmpl w:val="FD706DF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3F667C59"/>
    <w:multiLevelType w:val="multilevel"/>
    <w:tmpl w:val="58787B4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6A274D"/>
    <w:multiLevelType w:val="hybridMultilevel"/>
    <w:tmpl w:val="135E5372"/>
    <w:lvl w:ilvl="0" w:tplc="C67E73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65E6"/>
    <w:multiLevelType w:val="hybridMultilevel"/>
    <w:tmpl w:val="3EEC3748"/>
    <w:lvl w:ilvl="0" w:tplc="21F89A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18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4"/>
    <w:rsid w:val="000169CC"/>
    <w:rsid w:val="0003349C"/>
    <w:rsid w:val="00036EF8"/>
    <w:rsid w:val="00040D09"/>
    <w:rsid w:val="00052A61"/>
    <w:rsid w:val="0013622B"/>
    <w:rsid w:val="0022646B"/>
    <w:rsid w:val="002954C4"/>
    <w:rsid w:val="00297345"/>
    <w:rsid w:val="003E5278"/>
    <w:rsid w:val="00466CE4"/>
    <w:rsid w:val="004866C6"/>
    <w:rsid w:val="0049055B"/>
    <w:rsid w:val="00505499"/>
    <w:rsid w:val="005239D1"/>
    <w:rsid w:val="00531DD9"/>
    <w:rsid w:val="005F2B51"/>
    <w:rsid w:val="0064193B"/>
    <w:rsid w:val="00681DE1"/>
    <w:rsid w:val="006A5BB4"/>
    <w:rsid w:val="006C5C8A"/>
    <w:rsid w:val="00703D51"/>
    <w:rsid w:val="007418A4"/>
    <w:rsid w:val="00753659"/>
    <w:rsid w:val="0077075E"/>
    <w:rsid w:val="00772B00"/>
    <w:rsid w:val="0088410D"/>
    <w:rsid w:val="0088692F"/>
    <w:rsid w:val="008F34E8"/>
    <w:rsid w:val="009B42BD"/>
    <w:rsid w:val="00A26C2A"/>
    <w:rsid w:val="00A4545B"/>
    <w:rsid w:val="00A60074"/>
    <w:rsid w:val="00A61166"/>
    <w:rsid w:val="00A772F5"/>
    <w:rsid w:val="00A92C1D"/>
    <w:rsid w:val="00AC635A"/>
    <w:rsid w:val="00AE532D"/>
    <w:rsid w:val="00AF0C07"/>
    <w:rsid w:val="00B0274B"/>
    <w:rsid w:val="00B12896"/>
    <w:rsid w:val="00BC0DB1"/>
    <w:rsid w:val="00C0533F"/>
    <w:rsid w:val="00C52DD4"/>
    <w:rsid w:val="00CF3E2E"/>
    <w:rsid w:val="00DD16A3"/>
    <w:rsid w:val="00E046FC"/>
    <w:rsid w:val="00E64477"/>
    <w:rsid w:val="00EE3A34"/>
    <w:rsid w:val="00EE4270"/>
    <w:rsid w:val="00F16415"/>
    <w:rsid w:val="00F3235D"/>
    <w:rsid w:val="00F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E780-D01C-4758-A5EB-ECB4EBB9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26</cp:revision>
  <cp:lastPrinted>2021-04-21T08:11:00Z</cp:lastPrinted>
  <dcterms:created xsi:type="dcterms:W3CDTF">2021-04-13T06:14:00Z</dcterms:created>
  <dcterms:modified xsi:type="dcterms:W3CDTF">2021-04-22T09:05:00Z</dcterms:modified>
</cp:coreProperties>
</file>