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A287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3E05B0A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2AEC2A26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546DBA43">
      <w:pPr>
        <w:tabs>
          <w:tab w:val="left" w:pos="480"/>
        </w:tabs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60DD512D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2254E93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7C1F1E30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7C1A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0DC5DDDB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D7BD3DC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0B4F24E2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4259FD3A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5A69F911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71FC8BA9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6FAAA6EC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60AB762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670E149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9190C9D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6DC325B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26745D5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ru-RU" w:eastAsia="zh-CN" w:bidi="hi-IN"/>
        </w:rPr>
        <w:t>8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 вересня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2025  рік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4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  </w:t>
      </w:r>
      <w:r>
        <w:rPr>
          <w:rFonts w:eastAsia="Noto Sans CJK SC Regular"/>
          <w:b/>
          <w:kern w:val="3"/>
          <w:sz w:val="28"/>
          <w:szCs w:val="28"/>
          <w:lang w:val="uk-UA" w:eastAsia="zh-CN" w:bidi="hi-IN"/>
        </w:rPr>
        <w:t>Велика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 зала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</w:t>
      </w:r>
    </w:p>
    <w:p w14:paraId="63D5AB1D">
      <w:pPr>
        <w:suppressAutoHyphens/>
        <w:ind w:left="0" w:leftChars="0" w:firstLine="479" w:firstLineChars="171"/>
        <w:jc w:val="center"/>
        <w:textAlignment w:val="baseline"/>
        <w:rPr>
          <w:rFonts w:hint="default" w:ascii="Times New Roman" w:hAnsi="Times New Roman" w:eastAsia="Noto Sans CJK SC Regular" w:cs="Times New Roman"/>
          <w:b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64F70E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right="0" w:firstLine="479" w:firstLineChars="171"/>
        <w:jc w:val="both"/>
        <w:textAlignment w:val="auto"/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. Розгляд змін до бюджету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rFonts w:hint="default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39CCF733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adjustRightInd/>
        <w:snapToGrid/>
        <w:ind w:left="0" w:leftChars="0" w:right="0" w:firstLine="478" w:firstLineChars="171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. Розгляд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поправок до </w:t>
      </w:r>
      <w:r>
        <w:rPr>
          <w:rFonts w:hint="default" w:ascii="Times New Roman" w:hAnsi="Times New Roman" w:eastAsia="Noto Sans CJK SC Regular" w:cs="Times New Roman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«Про внесення змін до рішення Одеської міської ради від 04 грудня 2024 року № 2578-VІІІ «Про бюджет Одеської міської територіальної громади на 2025 рік».</w:t>
      </w:r>
    </w:p>
    <w:p w14:paraId="49E397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left="0" w:leftChars="0" w:right="0" w:rightChars="0" w:firstLine="478" w:firstLineChars="171"/>
        <w:jc w:val="both"/>
        <w:textAlignment w:val="auto"/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ru-RU" w:eastAsia="zh-CN" w:bidi="hi-I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6F57909">
      <w:pPr>
        <w:ind w:firstLine="4956"/>
        <w:rPr>
          <w:sz w:val="28"/>
          <w:szCs w:val="28"/>
          <w:lang w:val="uk-UA"/>
        </w:rPr>
      </w:pPr>
    </w:p>
    <w:p w14:paraId="54D6B6C6"/>
    <w:p w14:paraId="78883600"/>
    <w:p w14:paraId="497FFC9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27F85"/>
    <w:rsid w:val="0612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paragraph" w:customStyle="1" w:styleId="5">
    <w:name w:val="docdata"/>
    <w:basedOn w:val="1"/>
    <w:qFormat/>
    <w:uiPriority w:val="0"/>
    <w:pPr>
      <w:spacing w:before="100" w:beforeAutospacing="1" w:after="100" w:afterAutospacing="1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 текст1"/>
    <w:basedOn w:val="1"/>
    <w:qFormat/>
    <w:uiPriority w:val="0"/>
    <w:pPr>
      <w:widowControl w:val="0"/>
      <w:ind w:firstLine="400"/>
    </w:pPr>
    <w:rPr>
      <w:lang w:val="uk-UA" w:eastAsia="en-US"/>
    </w:rPr>
  </w:style>
  <w:style w:type="paragraph" w:styleId="8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2025-09-16T12:27:00Z</dcterms:created>
  <dc:creator>sov3</dc:creator>
  <cp:lastModifiedBy>sov3</cp:lastModifiedBy>
  <dcterms:modified xsi:type="dcterms:W3CDTF">2025-09-16T12:29:41Z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C4253686324D46FDB6ACB96D59CDC515_11</vt:lpwstr>
  </property>
</Properties>
</file>