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1A5534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06 липня 2026 рік       14-30             каб.307 </w:t>
      </w:r>
    </w:p>
    <w:p w14:paraId="553DB27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</w:p>
    <w:p w14:paraId="0C32B34A"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9" w:leftChars="0" w:firstLine="537" w:firstLineChars="192"/>
        <w:jc w:val="both"/>
        <w:textAlignment w:val="auto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зауважень Юридичного департаменту Одеської міської ради до проєкту до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Style w:val="4"/>
          <w:rFonts w:hint="default" w:ascii="Times New Roman" w:hAnsi="Times New Roman" w:cs="Times New Roman"/>
          <w:b w:val="0"/>
          <w:bCs/>
          <w:color w:val="1B1D1F"/>
          <w:sz w:val="28"/>
          <w:szCs w:val="28"/>
          <w:lang w:val="uk-UA"/>
        </w:rPr>
        <w:t>«Про затвердження Угоди про підготовку кредитного фінансування П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роєкту модернізації системи теплопостачання у м. Одеса» (лист  </w:t>
      </w:r>
      <w:r>
        <w:rPr>
          <w:rFonts w:hint="default" w:cs="Times New Roman"/>
          <w:b w:val="0"/>
          <w:bCs/>
          <w:sz w:val="28"/>
          <w:szCs w:val="28"/>
          <w:lang w:val="uk-UA"/>
        </w:rPr>
        <w:t>№ 181-з/вих від 02.07.2026 року).</w:t>
      </w:r>
    </w:p>
    <w:p w14:paraId="523FA4BF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192"/>
        <w:jc w:val="both"/>
        <w:textAlignment w:val="auto"/>
        <w:rPr>
          <w:rFonts w:hint="default" w:cs="Times New Roman"/>
          <w:b w:val="0"/>
          <w:bCs/>
          <w:sz w:val="28"/>
          <w:szCs w:val="28"/>
          <w:lang w:val="uk-UA"/>
        </w:rPr>
      </w:pPr>
    </w:p>
    <w:p w14:paraId="22A9BE50">
      <w:pPr>
        <w:numPr>
          <w:ilvl w:val="0"/>
          <w:numId w:val="0"/>
        </w:numPr>
        <w:ind w:leftChars="168"/>
        <w:jc w:val="both"/>
        <w:rPr>
          <w:rFonts w:hint="default"/>
          <w:sz w:val="28"/>
          <w:szCs w:val="28"/>
          <w:lang w:val="uk-UA"/>
        </w:rPr>
      </w:pPr>
    </w:p>
    <w:p w14:paraId="2C24DA45">
      <w:pPr>
        <w:numPr>
          <w:ilvl w:val="0"/>
          <w:numId w:val="0"/>
        </w:numPr>
        <w:ind w:leftChars="168"/>
        <w:jc w:val="both"/>
        <w:rPr>
          <w:rFonts w:hint="default"/>
          <w:sz w:val="28"/>
          <w:szCs w:val="28"/>
          <w:lang w:val="uk-UA"/>
        </w:rPr>
      </w:pPr>
      <w:bookmarkStart w:id="0" w:name="_GoBack"/>
      <w:bookmarkEnd w:id="0"/>
    </w:p>
    <w:p w14:paraId="616652AB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4AB4C"/>
    <w:multiLevelType w:val="multilevel"/>
    <w:tmpl w:val="C6E4AB4C"/>
    <w:lvl w:ilvl="0" w:tentative="0">
      <w:start w:val="1"/>
      <w:numFmt w:val="decimal"/>
      <w:suff w:val="space"/>
      <w:lvlText w:val="%1."/>
      <w:lvlJc w:val="left"/>
      <w:pPr>
        <w:ind w:left="549" w:leftChars="0" w:firstLine="0" w:firstLineChars="0"/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3C2F"/>
    <w:rsid w:val="0AC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2026-07-03T08:47:00Z</dcterms:created>
  <dc:creator>sov3</dc:creator>
  <cp:lastModifiedBy>sov3</cp:lastModifiedBy>
  <dcterms:modified xsi:type="dcterms:W3CDTF">2026-07-03T08:50:12Z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44790A4EE2D4405FA5CE2D90276BBCAB_11</vt:lpwstr>
  </property>
</Properties>
</file>