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9FC6D" w14:textId="77777777" w:rsidR="005A2D89" w:rsidRPr="00647B74" w:rsidRDefault="005A2D89" w:rsidP="005A2D89">
      <w:pPr>
        <w:tabs>
          <w:tab w:val="left" w:pos="4200"/>
        </w:tabs>
        <w:rPr>
          <w:rFonts w:eastAsia="Calibri"/>
          <w:sz w:val="20"/>
          <w:szCs w:val="20"/>
        </w:rPr>
      </w:pPr>
      <w:r w:rsidRPr="00647B74">
        <w:rPr>
          <w:rFonts w:eastAsia="Calibri"/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4C70DB01" wp14:editId="208E89C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B74">
        <w:rPr>
          <w:rFonts w:eastAsia="Calibri"/>
          <w:sz w:val="20"/>
          <w:szCs w:val="20"/>
        </w:rPr>
        <w:tab/>
      </w:r>
    </w:p>
    <w:p w14:paraId="65D5CB8B" w14:textId="77777777" w:rsidR="005A2D89" w:rsidRPr="00647B74" w:rsidRDefault="005A2D89" w:rsidP="005A2D89">
      <w:pPr>
        <w:rPr>
          <w:rFonts w:eastAsia="Calibri"/>
          <w:b/>
          <w:sz w:val="48"/>
          <w:szCs w:val="32"/>
        </w:rPr>
      </w:pPr>
    </w:p>
    <w:p w14:paraId="55EE8D8E" w14:textId="77777777" w:rsidR="005A2D89" w:rsidRPr="00647B74" w:rsidRDefault="005A2D89" w:rsidP="005A2D89">
      <w:pPr>
        <w:ind w:right="-143"/>
        <w:rPr>
          <w:rFonts w:eastAsia="Calibri"/>
          <w:b/>
          <w:sz w:val="32"/>
          <w:szCs w:val="32"/>
        </w:rPr>
      </w:pPr>
    </w:p>
    <w:p w14:paraId="3BB9564E" w14:textId="77777777" w:rsidR="005A2D89" w:rsidRPr="00647B74" w:rsidRDefault="005A2D89" w:rsidP="005A2D89">
      <w:pPr>
        <w:ind w:right="-143"/>
        <w:jc w:val="center"/>
        <w:rPr>
          <w:rFonts w:eastAsia="Calibri"/>
          <w:szCs w:val="32"/>
        </w:rPr>
      </w:pPr>
      <w:r w:rsidRPr="00647B74">
        <w:rPr>
          <w:rFonts w:eastAsia="Calibri"/>
          <w:szCs w:val="32"/>
        </w:rPr>
        <w:t>ОДЕСЬКА МІСЬКА РАДА</w:t>
      </w:r>
    </w:p>
    <w:p w14:paraId="5030C062" w14:textId="77777777" w:rsidR="005A2D89" w:rsidRPr="00647B74" w:rsidRDefault="005A2D89" w:rsidP="005A2D89">
      <w:pPr>
        <w:ind w:right="-143"/>
        <w:rPr>
          <w:rFonts w:eastAsia="Calibri"/>
          <w:b/>
          <w:sz w:val="16"/>
          <w:szCs w:val="16"/>
        </w:rPr>
      </w:pPr>
    </w:p>
    <w:p w14:paraId="79514577" w14:textId="77777777" w:rsidR="005A2D89" w:rsidRPr="00647B74" w:rsidRDefault="005A2D89" w:rsidP="005A2D89">
      <w:pPr>
        <w:ind w:right="-143"/>
        <w:jc w:val="center"/>
        <w:rPr>
          <w:rFonts w:eastAsia="Calibri"/>
          <w:b/>
          <w:sz w:val="32"/>
          <w:szCs w:val="32"/>
        </w:rPr>
      </w:pPr>
      <w:r w:rsidRPr="00647B74">
        <w:rPr>
          <w:rFonts w:eastAsia="Calibri"/>
          <w:b/>
          <w:sz w:val="32"/>
          <w:szCs w:val="32"/>
        </w:rPr>
        <w:t>ПОСТІЙНА КОМІСІЯ</w:t>
      </w:r>
    </w:p>
    <w:p w14:paraId="3DE2EC94" w14:textId="77777777" w:rsidR="005A2D89" w:rsidRPr="00647B74" w:rsidRDefault="005A2D89" w:rsidP="005A2D89">
      <w:pPr>
        <w:ind w:right="-143"/>
        <w:jc w:val="center"/>
        <w:rPr>
          <w:rFonts w:eastAsia="Calibri"/>
          <w:b/>
          <w:sz w:val="36"/>
          <w:szCs w:val="32"/>
        </w:rPr>
      </w:pPr>
      <w:r w:rsidRPr="00647B74">
        <w:rPr>
          <w:rFonts w:eastAsia="Calibri"/>
          <w:b/>
          <w:sz w:val="32"/>
          <w:szCs w:val="32"/>
        </w:rPr>
        <w:t>З ПИТАНЬ ПЛАНУВАННЯ, БЮДЖЕТУ І ФІНАНСІВ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A2D89" w:rsidRPr="00647B74" w14:paraId="6DD78E48" w14:textId="77777777" w:rsidTr="00DA762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59AB777" w14:textId="77777777" w:rsidR="005A2D89" w:rsidRDefault="005A2D89" w:rsidP="00DA7628">
            <w:pPr>
              <w:ind w:left="-56" w:firstLine="0"/>
              <w:jc w:val="center"/>
              <w:rPr>
                <w:rFonts w:eastAsia="Calibri"/>
                <w:b/>
                <w:szCs w:val="26"/>
              </w:rPr>
            </w:pPr>
          </w:p>
          <w:p w14:paraId="5B7D37EE" w14:textId="77777777" w:rsidR="005A2D89" w:rsidRPr="00647B74" w:rsidRDefault="005A2D89" w:rsidP="00DA7628">
            <w:pPr>
              <w:ind w:left="-56" w:firstLine="0"/>
              <w:jc w:val="center"/>
              <w:rPr>
                <w:rFonts w:eastAsia="Calibri"/>
                <w:b/>
                <w:szCs w:val="26"/>
              </w:rPr>
            </w:pPr>
            <w:r w:rsidRPr="00647B74">
              <w:rPr>
                <w:rFonts w:eastAsia="Calibri"/>
                <w:b/>
                <w:szCs w:val="26"/>
              </w:rPr>
              <w:t>пл. Думська, 1, м. Одеса, 65026, Україна</w:t>
            </w:r>
          </w:p>
        </w:tc>
      </w:tr>
    </w:tbl>
    <w:p w14:paraId="017A64C9" w14:textId="77777777" w:rsidR="005A2D89" w:rsidRPr="00647B74" w:rsidRDefault="005A2D89" w:rsidP="005A2D89">
      <w:pPr>
        <w:jc w:val="both"/>
        <w:rPr>
          <w:rFonts w:eastAsia="Calibri"/>
          <w:b/>
          <w:sz w:val="20"/>
          <w:szCs w:val="26"/>
        </w:rPr>
      </w:pPr>
    </w:p>
    <w:p w14:paraId="4F79139D" w14:textId="77777777" w:rsidR="005A2D89" w:rsidRPr="00647B74" w:rsidRDefault="005A2D89" w:rsidP="005A2D89">
      <w:pPr>
        <w:ind w:left="-56"/>
        <w:jc w:val="both"/>
        <w:rPr>
          <w:rFonts w:eastAsia="Calibri"/>
          <w:b/>
          <w:sz w:val="26"/>
          <w:szCs w:val="26"/>
        </w:rPr>
      </w:pPr>
      <w:r w:rsidRPr="00647B74">
        <w:rPr>
          <w:rFonts w:eastAsia="Calibri"/>
          <w:b/>
          <w:sz w:val="26"/>
          <w:szCs w:val="26"/>
        </w:rPr>
        <w:t xml:space="preserve"> ________________</w:t>
      </w:r>
      <w:r w:rsidRPr="00647B74">
        <w:rPr>
          <w:rFonts w:eastAsia="Calibri"/>
          <w:sz w:val="26"/>
          <w:szCs w:val="26"/>
        </w:rPr>
        <w:t>№</w:t>
      </w:r>
      <w:r w:rsidRPr="00647B74">
        <w:rPr>
          <w:rFonts w:eastAsia="Calibri"/>
          <w:b/>
          <w:sz w:val="26"/>
          <w:szCs w:val="26"/>
        </w:rPr>
        <w:t>_________________</w:t>
      </w:r>
    </w:p>
    <w:p w14:paraId="72F24866" w14:textId="77777777" w:rsidR="005A2D89" w:rsidRPr="00647B74" w:rsidRDefault="005A2D89" w:rsidP="005A2D89">
      <w:pPr>
        <w:ind w:left="-56"/>
        <w:jc w:val="both"/>
        <w:rPr>
          <w:rFonts w:eastAsia="Calibri"/>
          <w:sz w:val="6"/>
          <w:szCs w:val="26"/>
        </w:rPr>
      </w:pPr>
    </w:p>
    <w:p w14:paraId="53D0589B" w14:textId="77777777" w:rsidR="005A2D89" w:rsidRPr="00647B74" w:rsidRDefault="005A2D89" w:rsidP="005A2D89">
      <w:pPr>
        <w:tabs>
          <w:tab w:val="left" w:pos="4536"/>
        </w:tabs>
        <w:ind w:right="-108"/>
        <w:jc w:val="both"/>
        <w:rPr>
          <w:rFonts w:eastAsia="Calibri"/>
          <w:szCs w:val="26"/>
        </w:rPr>
      </w:pPr>
      <w:r w:rsidRPr="00647B74">
        <w:rPr>
          <w:rFonts w:eastAsia="Calibri"/>
          <w:sz w:val="26"/>
          <w:szCs w:val="26"/>
        </w:rPr>
        <w:t>на №</w:t>
      </w:r>
      <w:r w:rsidRPr="00647B74">
        <w:rPr>
          <w:rFonts w:eastAsia="Calibri"/>
          <w:b/>
          <w:sz w:val="26"/>
          <w:szCs w:val="26"/>
        </w:rPr>
        <w:t>______________</w:t>
      </w:r>
      <w:r w:rsidRPr="00647B74">
        <w:rPr>
          <w:rFonts w:eastAsia="Calibri"/>
          <w:sz w:val="26"/>
          <w:szCs w:val="26"/>
        </w:rPr>
        <w:t>від</w:t>
      </w:r>
      <w:r w:rsidRPr="00647B74">
        <w:rPr>
          <w:rFonts w:eastAsia="Calibri"/>
          <w:b/>
          <w:sz w:val="26"/>
          <w:szCs w:val="26"/>
        </w:rPr>
        <w:t>______________</w:t>
      </w:r>
    </w:p>
    <w:p w14:paraId="7AE40D58" w14:textId="77777777" w:rsidR="005A2D89" w:rsidRPr="00647B74" w:rsidRDefault="005A2D89" w:rsidP="005A2D89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647B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14:paraId="19E0DD69" w14:textId="77777777" w:rsidR="005A2D89" w:rsidRPr="00E907B2" w:rsidRDefault="005A2D89" w:rsidP="005A2D89">
      <w:pPr>
        <w:ind w:firstLine="567"/>
        <w:jc w:val="center"/>
        <w:rPr>
          <w:b/>
          <w:sz w:val="28"/>
          <w:szCs w:val="28"/>
        </w:rPr>
      </w:pPr>
    </w:p>
    <w:p w14:paraId="0664C908" w14:textId="77777777" w:rsidR="005F4544" w:rsidRDefault="005F4544" w:rsidP="005A2D89">
      <w:pPr>
        <w:jc w:val="center"/>
        <w:rPr>
          <w:sz w:val="28"/>
          <w:szCs w:val="28"/>
        </w:rPr>
      </w:pPr>
    </w:p>
    <w:p w14:paraId="629AC31C" w14:textId="77777777" w:rsidR="005A2D89" w:rsidRPr="00E907B2" w:rsidRDefault="005A2D89" w:rsidP="005A2D89">
      <w:pPr>
        <w:jc w:val="center"/>
        <w:rPr>
          <w:sz w:val="28"/>
          <w:szCs w:val="28"/>
        </w:rPr>
      </w:pPr>
      <w:r w:rsidRPr="00E907B2">
        <w:rPr>
          <w:sz w:val="28"/>
          <w:szCs w:val="28"/>
        </w:rPr>
        <w:t>ПРОТОКОЛ</w:t>
      </w:r>
    </w:p>
    <w:p w14:paraId="663BEB53" w14:textId="77777777" w:rsidR="005A2D89" w:rsidRPr="00E907B2" w:rsidRDefault="005A2D89" w:rsidP="005A2D89">
      <w:pPr>
        <w:jc w:val="center"/>
        <w:rPr>
          <w:sz w:val="28"/>
          <w:szCs w:val="28"/>
        </w:rPr>
      </w:pPr>
      <w:r w:rsidRPr="00E907B2">
        <w:rPr>
          <w:sz w:val="28"/>
          <w:szCs w:val="28"/>
        </w:rPr>
        <w:t xml:space="preserve"> засідання комісії</w:t>
      </w:r>
    </w:p>
    <w:p w14:paraId="23BFCD69" w14:textId="77777777" w:rsidR="005A2D89" w:rsidRPr="00E907B2" w:rsidRDefault="005A2D89" w:rsidP="005A2D89">
      <w:pPr>
        <w:ind w:firstLine="567"/>
        <w:jc w:val="center"/>
        <w:rPr>
          <w:b/>
          <w:sz w:val="28"/>
          <w:szCs w:val="28"/>
        </w:rPr>
      </w:pPr>
    </w:p>
    <w:p w14:paraId="6380E323" w14:textId="77777777" w:rsidR="005F4544" w:rsidRDefault="005F4544" w:rsidP="005A2D89">
      <w:pPr>
        <w:ind w:firstLine="567"/>
        <w:jc w:val="center"/>
        <w:rPr>
          <w:b/>
          <w:sz w:val="28"/>
          <w:szCs w:val="28"/>
          <w:lang w:val="ru-RU"/>
        </w:rPr>
      </w:pPr>
    </w:p>
    <w:p w14:paraId="1037EB19" w14:textId="17A4F651" w:rsidR="005A2D89" w:rsidRPr="00E907B2" w:rsidRDefault="005A2D89" w:rsidP="005A2D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0.0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>.2024</w:t>
      </w:r>
      <w:r w:rsidRPr="00E907B2">
        <w:rPr>
          <w:b/>
          <w:sz w:val="28"/>
          <w:szCs w:val="28"/>
        </w:rPr>
        <w:t xml:space="preserve"> року      1</w:t>
      </w:r>
      <w:r w:rsidR="000A10AD">
        <w:rPr>
          <w:b/>
          <w:sz w:val="28"/>
          <w:szCs w:val="28"/>
          <w:lang w:val="ru-RU"/>
        </w:rPr>
        <w:t>3</w:t>
      </w:r>
      <w:r w:rsidRPr="00E907B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E907B2">
        <w:rPr>
          <w:b/>
          <w:sz w:val="28"/>
          <w:szCs w:val="28"/>
        </w:rPr>
        <w:t xml:space="preserve">0      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307</w:t>
      </w:r>
      <w:r w:rsidRPr="00E907B2">
        <w:rPr>
          <w:b/>
          <w:sz w:val="28"/>
          <w:szCs w:val="28"/>
        </w:rPr>
        <w:t xml:space="preserve">  </w:t>
      </w:r>
    </w:p>
    <w:p w14:paraId="4C42C92A" w14:textId="77777777" w:rsidR="005A2D89" w:rsidRPr="00E907B2" w:rsidRDefault="005A2D89" w:rsidP="005A2D89">
      <w:pPr>
        <w:ind w:firstLine="567"/>
        <w:jc w:val="both"/>
        <w:rPr>
          <w:b/>
          <w:sz w:val="28"/>
          <w:szCs w:val="28"/>
          <w:u w:val="single"/>
        </w:rPr>
      </w:pPr>
      <w:r w:rsidRPr="00E907B2">
        <w:rPr>
          <w:b/>
          <w:sz w:val="28"/>
          <w:szCs w:val="28"/>
          <w:u w:val="single"/>
        </w:rPr>
        <w:t>Присутні:</w:t>
      </w:r>
    </w:p>
    <w:p w14:paraId="70E45565" w14:textId="77777777" w:rsidR="005A2D89" w:rsidRDefault="005A2D89" w:rsidP="005A2D89">
      <w:pPr>
        <w:numPr>
          <w:ilvl w:val="0"/>
          <w:numId w:val="1"/>
        </w:numPr>
        <w:autoSpaceDE/>
        <w:autoSpaceDN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Звягін</w:t>
      </w:r>
      <w:proofErr w:type="spellEnd"/>
      <w:r>
        <w:rPr>
          <w:color w:val="000000"/>
          <w:sz w:val="28"/>
          <w:szCs w:val="28"/>
        </w:rPr>
        <w:t xml:space="preserve"> Олег Сергійович</w:t>
      </w:r>
    </w:p>
    <w:p w14:paraId="09107D17" w14:textId="18C62804" w:rsidR="000A10AD" w:rsidRDefault="000A10AD" w:rsidP="005A2D89">
      <w:pPr>
        <w:numPr>
          <w:ilvl w:val="0"/>
          <w:numId w:val="1"/>
        </w:numPr>
        <w:autoSpaceDE/>
        <w:autoSpaceDN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Ієремія Василь Володимирович</w:t>
      </w:r>
    </w:p>
    <w:p w14:paraId="4033B41E" w14:textId="2E8A41F1" w:rsidR="005A2D89" w:rsidRDefault="005A2D89" w:rsidP="005A2D89">
      <w:pPr>
        <w:numPr>
          <w:ilvl w:val="0"/>
          <w:numId w:val="1"/>
        </w:numPr>
        <w:autoSpaceDE/>
        <w:autoSpaceDN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Макогонюк</w:t>
      </w:r>
      <w:proofErr w:type="spellEnd"/>
      <w:r>
        <w:rPr>
          <w:color w:val="000000"/>
          <w:sz w:val="28"/>
          <w:szCs w:val="28"/>
        </w:rPr>
        <w:t xml:space="preserve"> Ольга Олександрівна</w:t>
      </w:r>
    </w:p>
    <w:p w14:paraId="62D4B4EA" w14:textId="77777777" w:rsidR="005A2D89" w:rsidRDefault="005A2D89" w:rsidP="005A2D89">
      <w:pPr>
        <w:numPr>
          <w:ilvl w:val="0"/>
          <w:numId w:val="1"/>
        </w:numPr>
        <w:autoSpaceDE/>
        <w:autoSpaceDN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Танцюра Дмитро Миколайович </w:t>
      </w:r>
    </w:p>
    <w:p w14:paraId="152D500C" w14:textId="77777777" w:rsidR="005A2D89" w:rsidRPr="009E192C" w:rsidRDefault="005A2D89" w:rsidP="005A2D89">
      <w:pPr>
        <w:jc w:val="both"/>
        <w:rPr>
          <w:b/>
          <w:color w:val="000000"/>
          <w:sz w:val="28"/>
          <w:szCs w:val="28"/>
          <w:u w:val="single"/>
        </w:rPr>
      </w:pPr>
    </w:p>
    <w:p w14:paraId="0664AA70" w14:textId="77777777" w:rsidR="005A2D89" w:rsidRDefault="005A2D89" w:rsidP="005A2D89">
      <w:pPr>
        <w:jc w:val="both"/>
        <w:rPr>
          <w:b/>
          <w:color w:val="000000"/>
          <w:sz w:val="28"/>
          <w:szCs w:val="28"/>
          <w:u w:val="single"/>
        </w:rPr>
      </w:pPr>
      <w:r w:rsidRPr="009E192C">
        <w:rPr>
          <w:b/>
          <w:color w:val="000000"/>
          <w:sz w:val="28"/>
          <w:szCs w:val="28"/>
          <w:u w:val="single"/>
        </w:rPr>
        <w:t xml:space="preserve">Запрошені: </w:t>
      </w:r>
    </w:p>
    <w:p w14:paraId="5EEB4880" w14:textId="77777777" w:rsidR="005A2D89" w:rsidRPr="009E192C" w:rsidRDefault="005A2D89" w:rsidP="005A2D89">
      <w:pPr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5A2D89" w:rsidRPr="00F40FB4" w14:paraId="73E9E345" w14:textId="77777777" w:rsidTr="00DA7628">
        <w:tc>
          <w:tcPr>
            <w:tcW w:w="3227" w:type="dxa"/>
          </w:tcPr>
          <w:p w14:paraId="03495116" w14:textId="77777777" w:rsidR="005A2D89" w:rsidRPr="00F40FB4" w:rsidRDefault="005A2D89" w:rsidP="00DA7628">
            <w:pPr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Жирова</w:t>
            </w:r>
          </w:p>
          <w:p w14:paraId="2EB872C3" w14:textId="77777777" w:rsidR="005A2D89" w:rsidRPr="00F40FB4" w:rsidRDefault="005A2D89" w:rsidP="00DA7628">
            <w:pPr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ячеславівна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0FB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343" w:type="dxa"/>
          </w:tcPr>
          <w:p w14:paraId="75177E67" w14:textId="77777777" w:rsidR="005A2D89" w:rsidRPr="00F40FB4" w:rsidRDefault="005A2D89" w:rsidP="00DA7628">
            <w:pPr>
              <w:ind w:left="33" w:right="27" w:firstLine="284"/>
              <w:jc w:val="both"/>
              <w:rPr>
                <w:sz w:val="28"/>
                <w:szCs w:val="28"/>
              </w:rPr>
            </w:pPr>
          </w:p>
          <w:p w14:paraId="215924EA" w14:textId="6B14AFC5" w:rsidR="005A2D89" w:rsidRPr="00F40FB4" w:rsidRDefault="005A2D89" w:rsidP="00DA7628">
            <w:pPr>
              <w:ind w:left="33" w:right="27" w:firstLine="284"/>
              <w:jc w:val="both"/>
              <w:rPr>
                <w:sz w:val="28"/>
                <w:szCs w:val="28"/>
              </w:rPr>
            </w:pPr>
            <w:r w:rsidRPr="00F40FB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в.о. </w:t>
            </w:r>
            <w:r w:rsidRPr="00F40FB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F40FB4">
              <w:rPr>
                <w:sz w:val="28"/>
                <w:szCs w:val="28"/>
              </w:rPr>
              <w:t xml:space="preserve"> Департаменту</w:t>
            </w:r>
            <w:r w:rsidR="005F4544">
              <w:rPr>
                <w:sz w:val="28"/>
                <w:szCs w:val="28"/>
              </w:rPr>
              <w:t xml:space="preserve"> фінансів Одеської міської ради.</w:t>
            </w:r>
          </w:p>
        </w:tc>
      </w:tr>
    </w:tbl>
    <w:p w14:paraId="488FCE13" w14:textId="77777777" w:rsidR="005A2D89" w:rsidRPr="009F7D2F" w:rsidRDefault="005A2D89" w:rsidP="005A2D89"/>
    <w:p w14:paraId="6296AE7F" w14:textId="77777777" w:rsidR="005F4544" w:rsidRDefault="005F4544" w:rsidP="005A2D89">
      <w:pPr>
        <w:tabs>
          <w:tab w:val="left" w:pos="-5940"/>
        </w:tabs>
        <w:ind w:firstLine="567"/>
        <w:jc w:val="both"/>
        <w:rPr>
          <w:sz w:val="28"/>
          <w:szCs w:val="28"/>
        </w:rPr>
      </w:pPr>
    </w:p>
    <w:p w14:paraId="49B136D9" w14:textId="77777777" w:rsidR="005F4544" w:rsidRDefault="005F4544" w:rsidP="005A2D89">
      <w:pPr>
        <w:tabs>
          <w:tab w:val="left" w:pos="-5940"/>
        </w:tabs>
        <w:ind w:firstLine="567"/>
        <w:jc w:val="both"/>
        <w:rPr>
          <w:sz w:val="28"/>
          <w:szCs w:val="28"/>
        </w:rPr>
      </w:pPr>
    </w:p>
    <w:p w14:paraId="4FE199F9" w14:textId="306B4A30" w:rsidR="005A2D89" w:rsidRPr="003317A2" w:rsidRDefault="005A2D89" w:rsidP="005A2D89">
      <w:pPr>
        <w:tabs>
          <w:tab w:val="left" w:pos="-5940"/>
        </w:tabs>
        <w:ind w:firstLine="567"/>
        <w:jc w:val="both"/>
        <w:rPr>
          <w:b/>
          <w:sz w:val="28"/>
          <w:szCs w:val="28"/>
        </w:rPr>
      </w:pPr>
      <w:r w:rsidRPr="003317A2">
        <w:rPr>
          <w:sz w:val="28"/>
          <w:szCs w:val="28"/>
        </w:rPr>
        <w:t xml:space="preserve">СЛУХАЛИ: Інформацію </w:t>
      </w:r>
      <w:r>
        <w:rPr>
          <w:sz w:val="28"/>
          <w:szCs w:val="28"/>
        </w:rPr>
        <w:t>в.о.</w:t>
      </w:r>
      <w:r w:rsidRPr="003317A2">
        <w:rPr>
          <w:sz w:val="28"/>
          <w:szCs w:val="28"/>
        </w:rPr>
        <w:t xml:space="preserve"> директора Департаменту фінансів Одеської міської ради </w:t>
      </w:r>
      <w:r>
        <w:rPr>
          <w:sz w:val="28"/>
          <w:szCs w:val="28"/>
        </w:rPr>
        <w:t xml:space="preserve">Ірини Жирової </w:t>
      </w:r>
      <w:r w:rsidRPr="003317A2">
        <w:rPr>
          <w:sz w:val="28"/>
          <w:szCs w:val="28"/>
        </w:rPr>
        <w:t xml:space="preserve">по </w:t>
      </w:r>
      <w:r w:rsidRPr="003317A2">
        <w:rPr>
          <w:color w:val="000000" w:themeColor="text1"/>
          <w:sz w:val="28"/>
          <w:szCs w:val="28"/>
        </w:rPr>
        <w:t xml:space="preserve">коригуванню </w:t>
      </w:r>
      <w:r w:rsidRPr="003317A2">
        <w:rPr>
          <w:sz w:val="28"/>
          <w:szCs w:val="28"/>
        </w:rPr>
        <w:t>бюджету Одеської міської територіальної громади</w:t>
      </w:r>
      <w:r w:rsidRPr="003317A2">
        <w:rPr>
          <w:color w:val="000000" w:themeColor="text1"/>
          <w:sz w:val="28"/>
          <w:szCs w:val="28"/>
        </w:rPr>
        <w:t xml:space="preserve"> на 2024 рік (лист Департаменту фінансів Одеської міської ради </w:t>
      </w:r>
      <w:r w:rsidRPr="00257ACB">
        <w:rPr>
          <w:sz w:val="28"/>
          <w:szCs w:val="28"/>
        </w:rPr>
        <w:t xml:space="preserve">№ </w:t>
      </w:r>
      <w:r w:rsidRPr="005E30FF">
        <w:rPr>
          <w:sz w:val="28"/>
          <w:szCs w:val="28"/>
        </w:rPr>
        <w:t xml:space="preserve"> 04-13/1</w:t>
      </w:r>
      <w:r w:rsidR="007E6090">
        <w:rPr>
          <w:sz w:val="28"/>
          <w:szCs w:val="28"/>
        </w:rPr>
        <w:t>5</w:t>
      </w:r>
      <w:r w:rsidRPr="005E30FF">
        <w:rPr>
          <w:sz w:val="28"/>
          <w:szCs w:val="28"/>
        </w:rPr>
        <w:t>1/</w:t>
      </w:r>
      <w:r w:rsidR="007E6090">
        <w:rPr>
          <w:sz w:val="28"/>
          <w:szCs w:val="28"/>
        </w:rPr>
        <w:t>1</w:t>
      </w:r>
      <w:r w:rsidRPr="005E30FF">
        <w:rPr>
          <w:sz w:val="28"/>
          <w:szCs w:val="28"/>
        </w:rPr>
        <w:t>0</w:t>
      </w:r>
      <w:r w:rsidR="007E6090">
        <w:rPr>
          <w:sz w:val="28"/>
          <w:szCs w:val="28"/>
        </w:rPr>
        <w:t>49</w:t>
      </w:r>
      <w:r w:rsidRPr="00257ACB">
        <w:rPr>
          <w:sz w:val="28"/>
          <w:szCs w:val="28"/>
        </w:rPr>
        <w:t xml:space="preserve"> від </w:t>
      </w:r>
      <w:r w:rsidR="007E6090">
        <w:rPr>
          <w:sz w:val="28"/>
          <w:szCs w:val="28"/>
        </w:rPr>
        <w:t>09</w:t>
      </w:r>
      <w:r w:rsidRPr="00257ACB">
        <w:rPr>
          <w:sz w:val="28"/>
          <w:szCs w:val="28"/>
        </w:rPr>
        <w:t>.0</w:t>
      </w:r>
      <w:r w:rsidR="007E6090">
        <w:rPr>
          <w:sz w:val="28"/>
          <w:szCs w:val="28"/>
        </w:rPr>
        <w:t>7</w:t>
      </w:r>
      <w:r w:rsidRPr="00257ACB">
        <w:rPr>
          <w:sz w:val="28"/>
          <w:szCs w:val="28"/>
        </w:rPr>
        <w:t>.2024 року</w:t>
      </w:r>
      <w:r>
        <w:rPr>
          <w:sz w:val="28"/>
          <w:szCs w:val="28"/>
        </w:rPr>
        <w:t>)</w:t>
      </w:r>
      <w:r w:rsidRPr="003317A2">
        <w:rPr>
          <w:sz w:val="28"/>
          <w:szCs w:val="28"/>
        </w:rPr>
        <w:t>.</w:t>
      </w:r>
    </w:p>
    <w:p w14:paraId="5EE252E8" w14:textId="77777777" w:rsidR="005A2D89" w:rsidRDefault="005A2D89" w:rsidP="005A2D89">
      <w:pPr>
        <w:ind w:firstLine="567"/>
        <w:jc w:val="both"/>
        <w:rPr>
          <w:color w:val="000000" w:themeColor="text1"/>
          <w:sz w:val="28"/>
          <w:szCs w:val="28"/>
        </w:rPr>
      </w:pPr>
      <w:r w:rsidRPr="003317A2">
        <w:rPr>
          <w:kern w:val="2"/>
          <w:sz w:val="28"/>
          <w:szCs w:val="28"/>
        </w:rPr>
        <w:t xml:space="preserve">Голосували за наступні коригування </w:t>
      </w:r>
      <w:r w:rsidRPr="003317A2">
        <w:rPr>
          <w:sz w:val="28"/>
          <w:szCs w:val="28"/>
        </w:rPr>
        <w:t>бюджету Одеської міської територіальної громади</w:t>
      </w:r>
      <w:r w:rsidRPr="003317A2">
        <w:rPr>
          <w:color w:val="000000" w:themeColor="text1"/>
          <w:sz w:val="28"/>
          <w:szCs w:val="28"/>
        </w:rPr>
        <w:t xml:space="preserve"> на 2024 рік:</w:t>
      </w:r>
    </w:p>
    <w:p w14:paraId="097E1E65" w14:textId="77777777" w:rsidR="007E6090" w:rsidRPr="005F4544" w:rsidRDefault="007E6090" w:rsidP="007E6090">
      <w:pPr>
        <w:pStyle w:val="a8"/>
        <w:numPr>
          <w:ilvl w:val="0"/>
          <w:numId w:val="2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544">
        <w:rPr>
          <w:rFonts w:ascii="Times New Roman" w:hAnsi="Times New Roman" w:cs="Times New Roman"/>
          <w:bCs/>
          <w:sz w:val="28"/>
          <w:szCs w:val="28"/>
        </w:rPr>
        <w:t xml:space="preserve">Враховуючи звернення Харківського міського голови Ігоря </w:t>
      </w:r>
      <w:proofErr w:type="spellStart"/>
      <w:r w:rsidRPr="005F4544">
        <w:rPr>
          <w:rFonts w:ascii="Times New Roman" w:hAnsi="Times New Roman" w:cs="Times New Roman"/>
          <w:bCs/>
          <w:sz w:val="28"/>
          <w:szCs w:val="28"/>
        </w:rPr>
        <w:t>Терехова</w:t>
      </w:r>
      <w:proofErr w:type="spellEnd"/>
      <w:r w:rsidRPr="005F4544">
        <w:rPr>
          <w:rFonts w:ascii="Times New Roman" w:hAnsi="Times New Roman" w:cs="Times New Roman"/>
          <w:bCs/>
          <w:sz w:val="28"/>
          <w:szCs w:val="28"/>
        </w:rPr>
        <w:t xml:space="preserve"> до Одеського міського голови Геннадія Труханова щодо організації відпочинку дітей прифронтового міста Харкова (де ведуться бойові дії, пов’язані з агресією російської федерації) в місті Одесі., та за ініціативою Одеського міського голови прийнято рішення щодо розміщення та </w:t>
      </w:r>
      <w:r w:rsidRPr="005F4544">
        <w:rPr>
          <w:rFonts w:ascii="Times New Roman" w:hAnsi="Times New Roman" w:cs="Times New Roman"/>
          <w:bCs/>
          <w:sz w:val="28"/>
          <w:szCs w:val="28"/>
        </w:rPr>
        <w:lastRenderedPageBreak/>
        <w:t>перебування в закладах освіти протягом серпня  2024 року дітей з міста Харкова, організації їх змістовного дозвілля, харчування та проведення для них екскурсій в м. Одеса.</w:t>
      </w:r>
    </w:p>
    <w:p w14:paraId="4660BF8A" w14:textId="77777777" w:rsidR="007E6090" w:rsidRPr="005F4544" w:rsidRDefault="007E6090" w:rsidP="007E6090">
      <w:pPr>
        <w:pStyle w:val="a8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4544">
        <w:rPr>
          <w:rFonts w:ascii="Times New Roman" w:hAnsi="Times New Roman" w:cs="Times New Roman"/>
          <w:bCs/>
          <w:iCs/>
          <w:sz w:val="28"/>
          <w:szCs w:val="28"/>
        </w:rPr>
        <w:t>У зв’язку з цим, Департаментом освіти та науки Одеської міської ради н</w:t>
      </w:r>
      <w:r w:rsidRPr="005F4544">
        <w:rPr>
          <w:rFonts w:ascii="Times New Roman" w:hAnsi="Times New Roman" w:cs="Times New Roman"/>
          <w:sz w:val="28"/>
          <w:szCs w:val="28"/>
        </w:rPr>
        <w:t>адані пропозиції (</w:t>
      </w:r>
      <w:r w:rsidRPr="005F4544">
        <w:rPr>
          <w:rFonts w:ascii="Times New Roman" w:hAnsi="Times New Roman" w:cs="Times New Roman"/>
          <w:i/>
          <w:iCs/>
          <w:sz w:val="28"/>
          <w:szCs w:val="28"/>
        </w:rPr>
        <w:t>копія листа додається</w:t>
      </w:r>
      <w:r w:rsidRPr="005F4544">
        <w:rPr>
          <w:rFonts w:ascii="Times New Roman" w:hAnsi="Times New Roman" w:cs="Times New Roman"/>
          <w:sz w:val="28"/>
          <w:szCs w:val="28"/>
        </w:rPr>
        <w:t xml:space="preserve">) щодо визначення </w:t>
      </w:r>
      <w:r w:rsidRPr="005F4544">
        <w:rPr>
          <w:rFonts w:ascii="Times New Roman" w:hAnsi="Times New Roman" w:cs="Times New Roman"/>
          <w:sz w:val="28"/>
          <w:szCs w:val="28"/>
          <w:u w:val="single"/>
        </w:rPr>
        <w:t>додаткових</w:t>
      </w:r>
      <w:r w:rsidRPr="005F4544">
        <w:rPr>
          <w:rFonts w:ascii="Times New Roman" w:hAnsi="Times New Roman" w:cs="Times New Roman"/>
          <w:sz w:val="28"/>
          <w:szCs w:val="28"/>
        </w:rPr>
        <w:t xml:space="preserve"> бюджетних призначень загального фонду бюджету Одеської міської територіальної громади на 2024 рік у сумі 1 758 300 грн.</w:t>
      </w:r>
    </w:p>
    <w:p w14:paraId="08A0E97A" w14:textId="77777777" w:rsidR="007E6090" w:rsidRPr="005F4544" w:rsidRDefault="007E6090" w:rsidP="007E6090">
      <w:pPr>
        <w:pStyle w:val="a8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4544">
        <w:rPr>
          <w:rFonts w:ascii="Times New Roman" w:hAnsi="Times New Roman" w:cs="Times New Roman"/>
          <w:bCs/>
          <w:iCs/>
          <w:sz w:val="28"/>
          <w:szCs w:val="28"/>
        </w:rPr>
        <w:t>Одночасно, Департаментом освіти та науки Одеської міської ради н</w:t>
      </w:r>
      <w:r w:rsidRPr="005F4544">
        <w:rPr>
          <w:rFonts w:ascii="Times New Roman" w:hAnsi="Times New Roman" w:cs="Times New Roman"/>
          <w:sz w:val="28"/>
          <w:szCs w:val="28"/>
        </w:rPr>
        <w:t>адані пропозиції (</w:t>
      </w:r>
      <w:r w:rsidRPr="005F4544">
        <w:rPr>
          <w:rFonts w:ascii="Times New Roman" w:hAnsi="Times New Roman" w:cs="Times New Roman"/>
          <w:i/>
          <w:iCs/>
          <w:sz w:val="28"/>
          <w:szCs w:val="28"/>
        </w:rPr>
        <w:t>копія листа додається</w:t>
      </w:r>
      <w:r w:rsidRPr="005F4544">
        <w:rPr>
          <w:rFonts w:ascii="Times New Roman" w:hAnsi="Times New Roman" w:cs="Times New Roman"/>
          <w:sz w:val="28"/>
          <w:szCs w:val="28"/>
        </w:rPr>
        <w:t xml:space="preserve">) щодо визначення </w:t>
      </w:r>
      <w:r w:rsidRPr="005F4544">
        <w:rPr>
          <w:rFonts w:ascii="Times New Roman" w:hAnsi="Times New Roman" w:cs="Times New Roman"/>
          <w:sz w:val="28"/>
          <w:szCs w:val="28"/>
          <w:u w:val="single"/>
        </w:rPr>
        <w:t>додаткових</w:t>
      </w:r>
      <w:r w:rsidRPr="005F4544">
        <w:rPr>
          <w:rFonts w:ascii="Times New Roman" w:hAnsi="Times New Roman" w:cs="Times New Roman"/>
          <w:sz w:val="28"/>
          <w:szCs w:val="28"/>
        </w:rPr>
        <w:t xml:space="preserve"> бюджетних призначень спеціального фонду (бюджету розвитку) Одеської міської територіальної громади на 2024 рік </w:t>
      </w:r>
      <w:r w:rsidRPr="005F4544">
        <w:rPr>
          <w:rFonts w:ascii="Times New Roman" w:hAnsi="Times New Roman" w:cs="Times New Roman"/>
          <w:iCs/>
          <w:sz w:val="28"/>
          <w:szCs w:val="28"/>
        </w:rPr>
        <w:t>для облаштування укриття в Одеському ліцеї «Приморський» Одеської міської ради у сумі 6 600 000 грн</w:t>
      </w:r>
      <w:r w:rsidRPr="005F4544">
        <w:rPr>
          <w:rFonts w:ascii="Times New Roman" w:hAnsi="Times New Roman" w:cs="Times New Roman"/>
          <w:sz w:val="28"/>
          <w:szCs w:val="28"/>
        </w:rPr>
        <w:t>.</w:t>
      </w:r>
    </w:p>
    <w:p w14:paraId="2029A6B8" w14:textId="77777777" w:rsidR="007E6090" w:rsidRPr="005F4544" w:rsidRDefault="007E6090" w:rsidP="007E6090">
      <w:pPr>
        <w:ind w:firstLine="567"/>
        <w:jc w:val="both"/>
        <w:rPr>
          <w:sz w:val="28"/>
          <w:szCs w:val="28"/>
        </w:rPr>
      </w:pPr>
      <w:r w:rsidRPr="005F4544">
        <w:rPr>
          <w:sz w:val="28"/>
          <w:szCs w:val="28"/>
        </w:rPr>
        <w:t xml:space="preserve">Пропозиції Департаменту освіти та науки Одеської міської ради щодо визначення </w:t>
      </w:r>
      <w:r w:rsidRPr="005F4544">
        <w:rPr>
          <w:sz w:val="28"/>
          <w:szCs w:val="28"/>
          <w:u w:val="single"/>
        </w:rPr>
        <w:t>додаткових</w:t>
      </w:r>
      <w:r w:rsidRPr="005F4544">
        <w:rPr>
          <w:sz w:val="28"/>
          <w:szCs w:val="28"/>
        </w:rPr>
        <w:t xml:space="preserve"> бюджетних призначень на 2024 рік за КПКВКМБ, КЕКВ та найменуваннями видатків бюджету розвитку наведено у додатку 1 до цього листа (</w:t>
      </w:r>
      <w:r w:rsidRPr="005F4544">
        <w:rPr>
          <w:i/>
          <w:iCs/>
          <w:sz w:val="28"/>
          <w:szCs w:val="28"/>
        </w:rPr>
        <w:t>додається</w:t>
      </w:r>
      <w:r w:rsidRPr="005F4544">
        <w:rPr>
          <w:sz w:val="28"/>
          <w:szCs w:val="28"/>
        </w:rPr>
        <w:t>).</w:t>
      </w:r>
    </w:p>
    <w:p w14:paraId="4E291668" w14:textId="77777777" w:rsidR="007E6090" w:rsidRPr="005F4544" w:rsidRDefault="007E6090" w:rsidP="007E6090">
      <w:pPr>
        <w:pStyle w:val="a8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170121708"/>
      <w:bookmarkStart w:id="1" w:name="_Hlk170115038"/>
      <w:r w:rsidRPr="005F4544">
        <w:rPr>
          <w:rFonts w:ascii="Times New Roman" w:hAnsi="Times New Roman" w:cs="Times New Roman"/>
          <w:bCs/>
          <w:iCs/>
          <w:sz w:val="28"/>
          <w:szCs w:val="28"/>
        </w:rPr>
        <w:t xml:space="preserve">У зв’язку зі зростанням плати за користування кредитом, з метою ефективного використання бюджетних коштів та економії коштів на обслуговування кредиту, отриманого </w:t>
      </w:r>
      <w:bookmarkStart w:id="2" w:name="_Hlk171424600"/>
      <w:r w:rsidRPr="005F4544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кредитного договору між КП «Одесміськелектротранс» і Європейським банком реконструкції та розвитку, підписаного 21 жовтня 2015 року у сумі 8,0 млн євро для придбання 47 нових </w:t>
      </w:r>
      <w:proofErr w:type="spellStart"/>
      <w:r w:rsidRPr="005F4544">
        <w:rPr>
          <w:rFonts w:ascii="Times New Roman" w:hAnsi="Times New Roman" w:cs="Times New Roman"/>
          <w:bCs/>
          <w:iCs/>
          <w:sz w:val="28"/>
          <w:szCs w:val="28"/>
        </w:rPr>
        <w:t>низькопідлогових</w:t>
      </w:r>
      <w:proofErr w:type="spellEnd"/>
      <w:r w:rsidRPr="005F4544">
        <w:rPr>
          <w:rFonts w:ascii="Times New Roman" w:hAnsi="Times New Roman" w:cs="Times New Roman"/>
          <w:bCs/>
          <w:iCs/>
          <w:sz w:val="28"/>
          <w:szCs w:val="28"/>
        </w:rPr>
        <w:t xml:space="preserve"> тролейбусів</w:t>
      </w:r>
      <w:bookmarkEnd w:id="2"/>
      <w:r w:rsidRPr="005F4544">
        <w:rPr>
          <w:rFonts w:ascii="Times New Roman" w:hAnsi="Times New Roman" w:cs="Times New Roman"/>
          <w:bCs/>
          <w:iCs/>
          <w:sz w:val="28"/>
          <w:szCs w:val="28"/>
        </w:rPr>
        <w:t xml:space="preserve"> під гарантію Одеської міської ради, Департаментом фінансів Одеської міської ради підготовлено доповідну записку на Одеського міського голову Геннадія Труханова щодо дострокового погашення кредиту у 2024 році. </w:t>
      </w:r>
    </w:p>
    <w:p w14:paraId="194D7F9B" w14:textId="77777777" w:rsidR="007E6090" w:rsidRPr="005F4544" w:rsidRDefault="007E6090" w:rsidP="007E6090">
      <w:pPr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5F4544">
        <w:rPr>
          <w:rFonts w:eastAsiaTheme="minorHAnsi"/>
          <w:bCs/>
          <w:iCs/>
          <w:sz w:val="28"/>
          <w:szCs w:val="28"/>
          <w:lang w:eastAsia="en-US"/>
        </w:rPr>
        <w:t xml:space="preserve">Департаментом транспорту, зв’язку та організації дорожнього руху Одеської міської ради на виконання доручення Одеського міського голови Геннадія Труханова щодо дострокового погашення вищевказаного кредиту надані пропозиції </w:t>
      </w:r>
      <w:r w:rsidRPr="005F4544">
        <w:rPr>
          <w:rFonts w:eastAsiaTheme="minorHAnsi"/>
          <w:bCs/>
          <w:i/>
          <w:sz w:val="28"/>
          <w:szCs w:val="28"/>
          <w:lang w:eastAsia="en-US"/>
        </w:rPr>
        <w:t>(копія листа додається</w:t>
      </w:r>
      <w:r w:rsidRPr="005F4544">
        <w:rPr>
          <w:rFonts w:eastAsiaTheme="minorHAnsi"/>
          <w:bCs/>
          <w:iCs/>
          <w:sz w:val="28"/>
          <w:szCs w:val="28"/>
          <w:lang w:eastAsia="en-US"/>
        </w:rPr>
        <w:t>) щодо можливості дострокового погашення кредиту 25 вересня 2024 року у сумі 3,6 млн євро.</w:t>
      </w:r>
    </w:p>
    <w:p w14:paraId="4D251F65" w14:textId="77777777" w:rsidR="007E6090" w:rsidRPr="005F4544" w:rsidRDefault="007E6090" w:rsidP="007E6090">
      <w:pPr>
        <w:ind w:firstLine="567"/>
        <w:jc w:val="both"/>
        <w:rPr>
          <w:rFonts w:eastAsiaTheme="minorHAnsi"/>
          <w:bCs/>
          <w:i/>
          <w:sz w:val="26"/>
          <w:szCs w:val="26"/>
          <w:lang w:eastAsia="en-US"/>
        </w:rPr>
      </w:pPr>
      <w:bookmarkStart w:id="3" w:name="_Hlk171424415"/>
      <w:r w:rsidRPr="005F4544">
        <w:rPr>
          <w:rFonts w:eastAsiaTheme="minorHAnsi"/>
          <w:bCs/>
          <w:i/>
          <w:sz w:val="26"/>
          <w:szCs w:val="26"/>
          <w:lang w:eastAsia="en-US"/>
        </w:rPr>
        <w:t xml:space="preserve">Довідково: </w:t>
      </w:r>
    </w:p>
    <w:p w14:paraId="2432477A" w14:textId="77777777" w:rsidR="007E6090" w:rsidRPr="005F4544" w:rsidRDefault="007E6090" w:rsidP="007E6090">
      <w:pPr>
        <w:shd w:val="clear" w:color="auto" w:fill="FFFFFF"/>
        <w:ind w:firstLine="567"/>
        <w:jc w:val="both"/>
        <w:rPr>
          <w:i/>
          <w:sz w:val="26"/>
          <w:szCs w:val="26"/>
        </w:rPr>
      </w:pPr>
      <w:r w:rsidRPr="005F4544">
        <w:rPr>
          <w:i/>
          <w:sz w:val="26"/>
          <w:szCs w:val="26"/>
        </w:rPr>
        <w:t>У 2017 – 2018 роках фактична вибірка кредитних коштів здійснена у повному обсязі та склала 8,0 млн євро.</w:t>
      </w:r>
    </w:p>
    <w:p w14:paraId="37ECC85F" w14:textId="77777777" w:rsidR="007E6090" w:rsidRPr="005F4544" w:rsidRDefault="007E6090" w:rsidP="007E6090">
      <w:pPr>
        <w:tabs>
          <w:tab w:val="num" w:pos="426"/>
          <w:tab w:val="left" w:pos="993"/>
          <w:tab w:val="num" w:pos="1287"/>
          <w:tab w:val="num" w:pos="1579"/>
        </w:tabs>
        <w:ind w:firstLine="567"/>
        <w:jc w:val="both"/>
        <w:rPr>
          <w:i/>
          <w:sz w:val="26"/>
          <w:szCs w:val="26"/>
        </w:rPr>
      </w:pPr>
      <w:r w:rsidRPr="005F4544">
        <w:rPr>
          <w:i/>
          <w:sz w:val="26"/>
          <w:szCs w:val="26"/>
        </w:rPr>
        <w:t xml:space="preserve">Відповідно до встановленого графіку погашення основної суми боргу здійснюється, починаючи з 2019 року. КП «Одесміськелектротранс» здійснює погашення основної суми боргу та плату за користування кредитними коштами двічі на рік – 25 березня та 25 вересня. </w:t>
      </w:r>
    </w:p>
    <w:p w14:paraId="11CFAF12" w14:textId="77777777" w:rsidR="007E6090" w:rsidRPr="005F4544" w:rsidRDefault="007E6090" w:rsidP="007E6090">
      <w:pPr>
        <w:tabs>
          <w:tab w:val="left" w:pos="1080"/>
        </w:tabs>
        <w:ind w:firstLine="567"/>
        <w:jc w:val="both"/>
        <w:rPr>
          <w:i/>
          <w:sz w:val="26"/>
          <w:szCs w:val="26"/>
        </w:rPr>
      </w:pPr>
      <w:r w:rsidRPr="005F4544">
        <w:rPr>
          <w:i/>
          <w:sz w:val="26"/>
          <w:szCs w:val="26"/>
        </w:rPr>
        <w:t>Кінцевий термін погашення кредиту – 2028 рік.</w:t>
      </w:r>
    </w:p>
    <w:p w14:paraId="677BEEBF" w14:textId="77777777" w:rsidR="007E6090" w:rsidRPr="005F4544" w:rsidRDefault="007E6090" w:rsidP="007E6090">
      <w:pPr>
        <w:shd w:val="clear" w:color="auto" w:fill="FFFFFF"/>
        <w:tabs>
          <w:tab w:val="left" w:pos="851"/>
        </w:tabs>
        <w:ind w:firstLine="567"/>
        <w:jc w:val="both"/>
        <w:rPr>
          <w:i/>
          <w:sz w:val="26"/>
          <w:szCs w:val="26"/>
        </w:rPr>
      </w:pPr>
      <w:r w:rsidRPr="005F4544">
        <w:rPr>
          <w:i/>
          <w:sz w:val="26"/>
          <w:szCs w:val="26"/>
        </w:rPr>
        <w:t>Протягом 2019 року – 01 квітня 2024 року здійснено погашення позики (основна сума боргу) у сумі 4 400 000,00 євро, з них у березні 2024 року – 400 000,00 євро.</w:t>
      </w:r>
    </w:p>
    <w:p w14:paraId="188311D8" w14:textId="77777777" w:rsidR="007E6090" w:rsidRPr="005F4544" w:rsidRDefault="007E6090" w:rsidP="007E6090">
      <w:pPr>
        <w:tabs>
          <w:tab w:val="num" w:pos="0"/>
          <w:tab w:val="left" w:pos="993"/>
          <w:tab w:val="num" w:pos="1287"/>
          <w:tab w:val="num" w:pos="1579"/>
        </w:tabs>
        <w:ind w:firstLine="567"/>
        <w:jc w:val="both"/>
        <w:rPr>
          <w:i/>
          <w:sz w:val="26"/>
          <w:szCs w:val="26"/>
        </w:rPr>
      </w:pPr>
      <w:r w:rsidRPr="005F4544">
        <w:rPr>
          <w:i/>
          <w:sz w:val="26"/>
          <w:szCs w:val="26"/>
        </w:rPr>
        <w:t xml:space="preserve">Протягом 2017 року – 01 квітня 2024 року плата за користування кредитом склала 2 743 264,79 євро, з них у березні 2024 року – 223 900,44 євро. </w:t>
      </w:r>
    </w:p>
    <w:p w14:paraId="60994CE6" w14:textId="45CF0020" w:rsidR="007E6090" w:rsidRPr="007E6090" w:rsidRDefault="007E6090" w:rsidP="007E6090">
      <w:pPr>
        <w:tabs>
          <w:tab w:val="left" w:pos="8603"/>
        </w:tabs>
        <w:ind w:firstLine="567"/>
        <w:jc w:val="both"/>
        <w:rPr>
          <w:i/>
        </w:rPr>
      </w:pPr>
      <w:r w:rsidRPr="007E6090">
        <w:rPr>
          <w:i/>
        </w:rPr>
        <w:lastRenderedPageBreak/>
        <w:t>Станом на 01 квітня 2024 року борг складає 3,6 млн євро.</w:t>
      </w:r>
      <w:r w:rsidRPr="007E6090">
        <w:rPr>
          <w:noProof/>
          <w:lang w:eastAsia="uk-UA"/>
        </w:rPr>
        <w:drawing>
          <wp:inline distT="0" distB="0" distL="0" distR="0" wp14:anchorId="48B5E085" wp14:editId="77A65122">
            <wp:extent cx="5436158" cy="2731168"/>
            <wp:effectExtent l="0" t="0" r="0" b="0"/>
            <wp:docPr id="3689003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39" cy="272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F57C" w14:textId="77777777" w:rsidR="007E6090" w:rsidRPr="007E6090" w:rsidRDefault="007E6090" w:rsidP="007E6090">
      <w:pPr>
        <w:ind w:firstLine="567"/>
        <w:jc w:val="both"/>
        <w:rPr>
          <w:rFonts w:eastAsiaTheme="minorHAnsi"/>
          <w:bCs/>
          <w:i/>
          <w:lang w:eastAsia="en-US"/>
        </w:rPr>
      </w:pPr>
      <w:r w:rsidRPr="007E6090">
        <w:rPr>
          <w:rFonts w:eastAsiaTheme="minorHAnsi"/>
          <w:bCs/>
          <w:i/>
          <w:lang w:eastAsia="en-US"/>
        </w:rPr>
        <w:t>Відповідно до ст.3.09. кредитного договору, Позичальник має право в будь-який час, повідомивши про це ЄБРР не пізніше ніж за 15 Робочих днів, достроково погасити в будь-яку Дату Сплати Процентів (25 березня або 25 вересня) всю основну суму Кредиту або будь-яку її непогашену на той момент частину.</w:t>
      </w:r>
    </w:p>
    <w:p w14:paraId="3C017F66" w14:textId="77777777" w:rsidR="007E6090" w:rsidRPr="007E6090" w:rsidRDefault="007E6090" w:rsidP="007E6090">
      <w:pPr>
        <w:ind w:firstLine="567"/>
        <w:jc w:val="both"/>
      </w:pPr>
      <w:r w:rsidRPr="007E6090">
        <w:t>Дострокове погашення кредиту у вересні 2024 року дозволить                                                КП «Одесміськелектротранс» заощадити кошти за період обслуговування кредиту на суму близько 800 тисяч євро або 36,1 млн грн при курсі 45,1 грн/євро.</w:t>
      </w:r>
    </w:p>
    <w:p w14:paraId="20812E85" w14:textId="77777777" w:rsidR="007E6090" w:rsidRPr="007E6090" w:rsidRDefault="007E6090" w:rsidP="007E6090">
      <w:pPr>
        <w:ind w:firstLine="567"/>
        <w:jc w:val="both"/>
        <w:rPr>
          <w:rFonts w:eastAsiaTheme="minorHAnsi"/>
          <w:bCs/>
          <w:iCs/>
          <w:lang w:eastAsia="en-US"/>
        </w:rPr>
      </w:pPr>
      <w:r w:rsidRPr="007E6090">
        <w:t xml:space="preserve">Враховуючи, що у зв’язку зі скрутним фінансовим становищем                                       КП «Одесміськелектротранс», починаючи з 2020 року розрахунки по кредиту здійснюються за рахунок бюджетних коштів шляхом поповнення статутного капіталу комунального підприємства, пропонується </w:t>
      </w:r>
      <w:r w:rsidRPr="007E6090">
        <w:rPr>
          <w:rFonts w:eastAsiaTheme="minorHAnsi"/>
          <w:bCs/>
          <w:iCs/>
          <w:lang w:eastAsia="en-US"/>
        </w:rPr>
        <w:t>визначення додаткових бюджетних призначень спеціального фонду (бюджету розвитку) за КПКВКМБ 1917670 «Внески до статутного капіталу суб’єктів господарювання» (</w:t>
      </w:r>
      <w:r w:rsidRPr="007E6090">
        <w:rPr>
          <w:rFonts w:eastAsiaTheme="minorHAnsi"/>
          <w:bCs/>
          <w:i/>
          <w:lang w:eastAsia="en-US"/>
        </w:rPr>
        <w:t xml:space="preserve">найменування видатків бюджету розвитку «Внески до статутного капіталу Комунального підприємства «Одесміськелектротранс» для виконання фінансових зобов’язань за кредитним договором з ЄБРР») </w:t>
      </w:r>
      <w:r w:rsidRPr="007E6090">
        <w:rPr>
          <w:rFonts w:eastAsiaTheme="minorHAnsi"/>
          <w:bCs/>
          <w:iCs/>
          <w:lang w:eastAsia="en-US"/>
        </w:rPr>
        <w:t>у сумі 143 540 000 грн для дострокового погашення кредиту.</w:t>
      </w:r>
      <w:r w:rsidRPr="007E6090">
        <w:rPr>
          <w:rFonts w:eastAsiaTheme="minorHAnsi"/>
          <w:bCs/>
          <w:i/>
          <w:lang w:eastAsia="en-US"/>
        </w:rPr>
        <w:t xml:space="preserve"> </w:t>
      </w:r>
    </w:p>
    <w:bookmarkEnd w:id="0"/>
    <w:bookmarkEnd w:id="1"/>
    <w:bookmarkEnd w:id="3"/>
    <w:p w14:paraId="4E624B33" w14:textId="77777777" w:rsidR="007E6090" w:rsidRPr="007E6090" w:rsidRDefault="007E6090" w:rsidP="007E6090">
      <w:pPr>
        <w:pStyle w:val="ad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7E609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Визначення додаткових бюджетних призначень за пунктами 1, 2 цього листа пропонуємо:</w:t>
      </w:r>
    </w:p>
    <w:p w14:paraId="2BEBBB6B" w14:textId="77777777" w:rsidR="007E6090" w:rsidRPr="007E6090" w:rsidRDefault="007E6090" w:rsidP="007E6090">
      <w:pPr>
        <w:pStyle w:val="ad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09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 рахунок </w:t>
      </w:r>
      <w:r w:rsidRPr="007E6090">
        <w:rPr>
          <w:rFonts w:ascii="Times New Roman" w:hAnsi="Times New Roman" w:cs="Times New Roman"/>
          <w:sz w:val="24"/>
          <w:szCs w:val="24"/>
        </w:rPr>
        <w:t>зменшення бюджетних призначень у сумі 51 898 300 грн, визначених за КПКВКМБ 3718710 «Резервний фонд місцевого бюджету» (</w:t>
      </w:r>
      <w:r w:rsidRPr="007E6090">
        <w:rPr>
          <w:rFonts w:ascii="Times New Roman" w:hAnsi="Times New Roman" w:cs="Times New Roman"/>
          <w:i/>
          <w:sz w:val="24"/>
          <w:szCs w:val="24"/>
        </w:rPr>
        <w:t>нерозподілені видатки</w:t>
      </w:r>
      <w:r w:rsidRPr="007E6090">
        <w:rPr>
          <w:rFonts w:ascii="Times New Roman" w:hAnsi="Times New Roman" w:cs="Times New Roman"/>
          <w:sz w:val="24"/>
          <w:szCs w:val="24"/>
        </w:rPr>
        <w:t>);</w:t>
      </w:r>
    </w:p>
    <w:p w14:paraId="0D81D430" w14:textId="77777777" w:rsidR="007E6090" w:rsidRPr="007E6090" w:rsidRDefault="007E6090" w:rsidP="007E6090">
      <w:pPr>
        <w:pStyle w:val="a8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7E6090">
        <w:rPr>
          <w:rFonts w:ascii="Times New Roman" w:hAnsi="Times New Roman" w:cs="Times New Roman"/>
          <w:bCs/>
          <w:sz w:val="24"/>
          <w:szCs w:val="24"/>
        </w:rPr>
        <w:t xml:space="preserve">враховуючи </w:t>
      </w:r>
      <w:r w:rsidRPr="007E6090">
        <w:rPr>
          <w:rFonts w:ascii="Times New Roman" w:hAnsi="Times New Roman" w:cs="Times New Roman"/>
          <w:sz w:val="24"/>
          <w:szCs w:val="24"/>
        </w:rPr>
        <w:t>офіційний висновок про перевиконання дохідної частини загального фонду бюджету Одеської міської територіальної громади (без урахування міжбюджетних трансфертів), який наведено у додатку 2 до цього листа (</w:t>
      </w:r>
      <w:r w:rsidRPr="007E6090">
        <w:rPr>
          <w:rFonts w:ascii="Times New Roman" w:hAnsi="Times New Roman" w:cs="Times New Roman"/>
          <w:i/>
          <w:iCs/>
          <w:sz w:val="24"/>
          <w:szCs w:val="24"/>
        </w:rPr>
        <w:t>додається</w:t>
      </w:r>
      <w:r w:rsidRPr="007E6090">
        <w:rPr>
          <w:rFonts w:ascii="Times New Roman" w:hAnsi="Times New Roman" w:cs="Times New Roman"/>
          <w:sz w:val="24"/>
          <w:szCs w:val="24"/>
        </w:rPr>
        <w:t>),</w:t>
      </w:r>
      <w:r w:rsidRPr="007E6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090">
        <w:rPr>
          <w:rFonts w:ascii="Times New Roman" w:hAnsi="Times New Roman" w:cs="Times New Roman"/>
          <w:sz w:val="24"/>
          <w:szCs w:val="24"/>
        </w:rPr>
        <w:t xml:space="preserve">пропонуємо за рахунок перевиконання дохідної частини загального фонду бюджету Одеської міської територіальної громади за кодом класифікації доходів бюджету 11010000 «Податок на доходи фізичних осіб» у сумі 100 000 000 грн. </w:t>
      </w:r>
    </w:p>
    <w:p w14:paraId="097212F0" w14:textId="77777777" w:rsidR="005A2D89" w:rsidRPr="00EB6F82" w:rsidRDefault="005A2D89" w:rsidP="005A2D89">
      <w:pPr>
        <w:ind w:firstLine="567"/>
        <w:jc w:val="both"/>
        <w:rPr>
          <w:b/>
          <w:sz w:val="28"/>
          <w:szCs w:val="28"/>
          <w:lang w:eastAsia="uk-UA"/>
        </w:rPr>
      </w:pPr>
      <w:r w:rsidRPr="00EB6F82">
        <w:rPr>
          <w:b/>
          <w:sz w:val="28"/>
          <w:szCs w:val="28"/>
          <w:lang w:eastAsia="uk-UA"/>
        </w:rPr>
        <w:t xml:space="preserve">за – одноголосно. </w:t>
      </w:r>
    </w:p>
    <w:p w14:paraId="784D3975" w14:textId="7751B44D" w:rsidR="005A2D89" w:rsidRPr="005E30FF" w:rsidRDefault="005A2D89" w:rsidP="005A2D89">
      <w:pPr>
        <w:tabs>
          <w:tab w:val="left" w:pos="-5940"/>
        </w:tabs>
        <w:ind w:firstLine="567"/>
        <w:jc w:val="both"/>
        <w:rPr>
          <w:sz w:val="28"/>
          <w:szCs w:val="28"/>
        </w:rPr>
      </w:pPr>
      <w:r w:rsidRPr="00EB6F82">
        <w:rPr>
          <w:sz w:val="28"/>
          <w:szCs w:val="28"/>
        </w:rPr>
        <w:t xml:space="preserve">ВИСНОВОК: Погодити </w:t>
      </w:r>
      <w:r w:rsidRPr="00EB6F82">
        <w:rPr>
          <w:color w:val="000000" w:themeColor="text1"/>
          <w:sz w:val="28"/>
          <w:szCs w:val="28"/>
        </w:rPr>
        <w:t xml:space="preserve">коригування </w:t>
      </w:r>
      <w:r w:rsidRPr="00EB6F82">
        <w:rPr>
          <w:sz w:val="28"/>
          <w:szCs w:val="28"/>
        </w:rPr>
        <w:t>бюджету Одеської міської територіальної громади</w:t>
      </w:r>
      <w:r w:rsidRPr="00EB6F82">
        <w:rPr>
          <w:color w:val="000000" w:themeColor="text1"/>
          <w:sz w:val="28"/>
          <w:szCs w:val="28"/>
        </w:rPr>
        <w:t xml:space="preserve"> на 2024 рік за листом Департаменту фінансів            </w:t>
      </w:r>
      <w:r w:rsidRPr="005E30FF">
        <w:rPr>
          <w:sz w:val="28"/>
          <w:szCs w:val="28"/>
        </w:rPr>
        <w:t>№  04-13/1</w:t>
      </w:r>
      <w:r w:rsidR="007E6090">
        <w:rPr>
          <w:sz w:val="28"/>
          <w:szCs w:val="28"/>
        </w:rPr>
        <w:t>5</w:t>
      </w:r>
      <w:r w:rsidRPr="005E30FF">
        <w:rPr>
          <w:sz w:val="28"/>
          <w:szCs w:val="28"/>
        </w:rPr>
        <w:t>1/</w:t>
      </w:r>
      <w:r w:rsidR="007E6090">
        <w:rPr>
          <w:sz w:val="28"/>
          <w:szCs w:val="28"/>
        </w:rPr>
        <w:t>1</w:t>
      </w:r>
      <w:r w:rsidRPr="005E30FF">
        <w:rPr>
          <w:sz w:val="28"/>
          <w:szCs w:val="28"/>
        </w:rPr>
        <w:t>0</w:t>
      </w:r>
      <w:r w:rsidR="007E6090">
        <w:rPr>
          <w:sz w:val="28"/>
          <w:szCs w:val="28"/>
        </w:rPr>
        <w:t>49</w:t>
      </w:r>
      <w:r w:rsidRPr="005E30FF">
        <w:rPr>
          <w:sz w:val="28"/>
          <w:szCs w:val="28"/>
        </w:rPr>
        <w:t xml:space="preserve"> від </w:t>
      </w:r>
      <w:r w:rsidR="007E6090">
        <w:rPr>
          <w:sz w:val="28"/>
          <w:szCs w:val="28"/>
        </w:rPr>
        <w:t>09</w:t>
      </w:r>
      <w:r w:rsidRPr="005E30FF">
        <w:rPr>
          <w:sz w:val="28"/>
          <w:szCs w:val="28"/>
        </w:rPr>
        <w:t>.0</w:t>
      </w:r>
      <w:r w:rsidR="007E6090">
        <w:rPr>
          <w:sz w:val="28"/>
          <w:szCs w:val="28"/>
        </w:rPr>
        <w:t>7</w:t>
      </w:r>
      <w:r w:rsidRPr="005E30FF">
        <w:rPr>
          <w:sz w:val="28"/>
          <w:szCs w:val="28"/>
        </w:rPr>
        <w:t>.2024 року.</w:t>
      </w:r>
    </w:p>
    <w:p w14:paraId="45A22727" w14:textId="77777777" w:rsidR="005A2D89" w:rsidRPr="00F40FB4" w:rsidRDefault="005A2D89" w:rsidP="005A2D89"/>
    <w:p w14:paraId="3F1A9E0A" w14:textId="77777777" w:rsidR="005A2D89" w:rsidRDefault="005A2D89" w:rsidP="005A2D89">
      <w:pPr>
        <w:ind w:firstLine="567"/>
        <w:jc w:val="both"/>
        <w:rPr>
          <w:sz w:val="28"/>
          <w:szCs w:val="28"/>
        </w:rPr>
      </w:pPr>
    </w:p>
    <w:p w14:paraId="7B2DBE92" w14:textId="6DD1473F" w:rsidR="005A2D89" w:rsidRPr="00301539" w:rsidRDefault="005A2D89" w:rsidP="00655FC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1539">
        <w:rPr>
          <w:sz w:val="28"/>
          <w:szCs w:val="28"/>
        </w:rPr>
        <w:t xml:space="preserve">СЛУХАЛИ: Інформацію </w:t>
      </w:r>
      <w:r>
        <w:rPr>
          <w:sz w:val="28"/>
          <w:szCs w:val="28"/>
        </w:rPr>
        <w:t>в.о.</w:t>
      </w:r>
      <w:r w:rsidRPr="003317A2">
        <w:rPr>
          <w:sz w:val="28"/>
          <w:szCs w:val="28"/>
        </w:rPr>
        <w:t xml:space="preserve"> директора Департаменту фінансів Одеської міської ради </w:t>
      </w:r>
      <w:r>
        <w:rPr>
          <w:sz w:val="28"/>
          <w:szCs w:val="28"/>
        </w:rPr>
        <w:t>Ірини Жирової</w:t>
      </w:r>
      <w:r w:rsidRPr="00301539">
        <w:rPr>
          <w:sz w:val="28"/>
          <w:szCs w:val="28"/>
        </w:rPr>
        <w:t xml:space="preserve"> щодо </w:t>
      </w:r>
      <w:r w:rsidRPr="00301539">
        <w:rPr>
          <w:color w:val="000000" w:themeColor="text1"/>
          <w:sz w:val="28"/>
          <w:szCs w:val="28"/>
        </w:rPr>
        <w:t xml:space="preserve">проєкту рішення «Про внесення змін до </w:t>
      </w:r>
      <w:r w:rsidRPr="00301539">
        <w:rPr>
          <w:color w:val="000000" w:themeColor="text1"/>
          <w:sz w:val="28"/>
          <w:szCs w:val="28"/>
        </w:rPr>
        <w:lastRenderedPageBreak/>
        <w:t>рішення Одеської міської ради від 29 листопаду 2023</w:t>
      </w:r>
      <w:r w:rsidRPr="00301539">
        <w:rPr>
          <w:color w:val="000000" w:themeColor="text1"/>
          <w:sz w:val="28"/>
          <w:szCs w:val="28"/>
          <w:lang w:val="en-US"/>
        </w:rPr>
        <w:t> </w:t>
      </w:r>
      <w:r w:rsidRPr="00301539">
        <w:rPr>
          <w:color w:val="000000" w:themeColor="text1"/>
          <w:sz w:val="28"/>
          <w:szCs w:val="28"/>
        </w:rPr>
        <w:t>року № 1618-</w:t>
      </w:r>
      <w:r w:rsidRPr="00301539">
        <w:rPr>
          <w:color w:val="000000" w:themeColor="text1"/>
          <w:sz w:val="28"/>
          <w:szCs w:val="28"/>
          <w:lang w:val="en-US"/>
        </w:rPr>
        <w:t>V</w:t>
      </w:r>
      <w:r w:rsidRPr="00301539">
        <w:rPr>
          <w:color w:val="000000" w:themeColor="text1"/>
          <w:sz w:val="28"/>
          <w:szCs w:val="28"/>
        </w:rPr>
        <w:t>ІІІ «Про бюджет Одеської міської територіальної громади на 2024 рік»</w:t>
      </w:r>
      <w:r w:rsidRPr="00301539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4F4D82F" w14:textId="77777777" w:rsidR="005A2D89" w:rsidRPr="00301539" w:rsidRDefault="005A2D89" w:rsidP="005A2D89">
      <w:pPr>
        <w:ind w:firstLine="567"/>
        <w:jc w:val="both"/>
        <w:rPr>
          <w:color w:val="000000" w:themeColor="text1"/>
          <w:sz w:val="28"/>
          <w:szCs w:val="28"/>
        </w:rPr>
      </w:pPr>
      <w:r w:rsidRPr="00301539">
        <w:rPr>
          <w:color w:val="000000" w:themeColor="text1"/>
          <w:sz w:val="28"/>
          <w:szCs w:val="28"/>
          <w:shd w:val="clear" w:color="auto" w:fill="FFFFFF"/>
        </w:rPr>
        <w:t xml:space="preserve">Голосували за </w:t>
      </w:r>
      <w:r w:rsidRPr="00301539">
        <w:rPr>
          <w:color w:val="000000" w:themeColor="text1"/>
          <w:sz w:val="28"/>
          <w:szCs w:val="28"/>
        </w:rPr>
        <w:t>проєкт рішення «Про внесення змін до рішення Одеської міської ради від 29 листопаду 2023 року № 1618-VІІІ «Про бюджет Одеської міської територіальної громади на 2024 рік»:</w:t>
      </w:r>
    </w:p>
    <w:p w14:paraId="60164157" w14:textId="77777777" w:rsidR="005A2D89" w:rsidRPr="00A71556" w:rsidRDefault="005A2D89" w:rsidP="005A2D89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</w:t>
      </w:r>
      <w:r w:rsidRPr="00A71556">
        <w:rPr>
          <w:b/>
          <w:color w:val="000000" w:themeColor="text1"/>
          <w:sz w:val="28"/>
          <w:szCs w:val="28"/>
        </w:rPr>
        <w:t>а – одноголосно.</w:t>
      </w:r>
    </w:p>
    <w:p w14:paraId="50D57E45" w14:textId="77777777" w:rsidR="005A2D89" w:rsidRDefault="005A2D89" w:rsidP="005A2D89">
      <w:pPr>
        <w:ind w:firstLine="567"/>
        <w:jc w:val="both"/>
        <w:rPr>
          <w:color w:val="000000" w:themeColor="text1"/>
          <w:sz w:val="28"/>
          <w:szCs w:val="28"/>
        </w:rPr>
      </w:pPr>
      <w:r w:rsidRPr="00301539">
        <w:rPr>
          <w:color w:val="000000" w:themeColor="text1"/>
          <w:sz w:val="28"/>
          <w:szCs w:val="28"/>
        </w:rPr>
        <w:t>ВИСНОВОК:</w:t>
      </w:r>
      <w:r>
        <w:rPr>
          <w:color w:val="000000" w:themeColor="text1"/>
          <w:sz w:val="28"/>
          <w:szCs w:val="28"/>
        </w:rPr>
        <w:t xml:space="preserve"> Підтримати </w:t>
      </w:r>
      <w:r w:rsidRPr="00301539">
        <w:rPr>
          <w:color w:val="000000" w:themeColor="text1"/>
          <w:sz w:val="28"/>
          <w:szCs w:val="28"/>
        </w:rPr>
        <w:t>проєкт рішення «Про внесення змін до рішення Одеської міської ради від 29 листопаду 2023 року № 1618-VІІІ «Про бюджет Одеської міської територіальної громади на 2024 рік»</w:t>
      </w:r>
      <w:r>
        <w:rPr>
          <w:color w:val="000000" w:themeColor="text1"/>
          <w:sz w:val="28"/>
          <w:szCs w:val="28"/>
        </w:rPr>
        <w:t xml:space="preserve"> на внести його на розгляд сесії Одеської міської ради.</w:t>
      </w:r>
    </w:p>
    <w:p w14:paraId="295A0AD7" w14:textId="77777777" w:rsidR="005A2D89" w:rsidRDefault="005A2D89" w:rsidP="005A2D89">
      <w:pPr>
        <w:ind w:firstLine="567"/>
        <w:jc w:val="both"/>
        <w:rPr>
          <w:color w:val="000000" w:themeColor="text1"/>
          <w:sz w:val="28"/>
          <w:szCs w:val="28"/>
        </w:rPr>
      </w:pPr>
    </w:p>
    <w:p w14:paraId="299927B1" w14:textId="77777777" w:rsidR="005A2D89" w:rsidRPr="004C1577" w:rsidRDefault="005A2D89" w:rsidP="005A2D89">
      <w:pPr>
        <w:ind w:firstLine="567"/>
        <w:jc w:val="both"/>
        <w:rPr>
          <w:sz w:val="28"/>
          <w:szCs w:val="28"/>
        </w:rPr>
      </w:pPr>
    </w:p>
    <w:p w14:paraId="739476C2" w14:textId="77777777" w:rsidR="005A2D89" w:rsidRPr="004C1577" w:rsidRDefault="005A2D89" w:rsidP="005A2D89">
      <w:pPr>
        <w:ind w:firstLine="567"/>
        <w:jc w:val="both"/>
        <w:rPr>
          <w:sz w:val="28"/>
          <w:szCs w:val="28"/>
        </w:rPr>
      </w:pPr>
      <w:r w:rsidRPr="004C1577">
        <w:rPr>
          <w:sz w:val="28"/>
          <w:szCs w:val="28"/>
        </w:rPr>
        <w:t>Секретар комісії</w:t>
      </w:r>
      <w:r w:rsidRPr="004C1577">
        <w:rPr>
          <w:sz w:val="28"/>
          <w:szCs w:val="28"/>
        </w:rPr>
        <w:tab/>
      </w:r>
      <w:r w:rsidRPr="004C1577">
        <w:rPr>
          <w:sz w:val="28"/>
          <w:szCs w:val="28"/>
        </w:rPr>
        <w:tab/>
      </w:r>
      <w:r w:rsidRPr="004C1577">
        <w:rPr>
          <w:sz w:val="28"/>
          <w:szCs w:val="28"/>
        </w:rPr>
        <w:tab/>
      </w:r>
      <w:r w:rsidRPr="004C1577">
        <w:rPr>
          <w:sz w:val="28"/>
          <w:szCs w:val="28"/>
        </w:rPr>
        <w:tab/>
      </w:r>
      <w:r w:rsidRPr="004C1577">
        <w:rPr>
          <w:sz w:val="28"/>
          <w:szCs w:val="28"/>
        </w:rPr>
        <w:tab/>
      </w:r>
      <w:r w:rsidRPr="004C1577">
        <w:rPr>
          <w:sz w:val="28"/>
          <w:szCs w:val="28"/>
        </w:rPr>
        <w:tab/>
        <w:t>Ольга МАКОГОНЮК</w:t>
      </w:r>
      <w:bookmarkStart w:id="4" w:name="_GoBack"/>
      <w:bookmarkEnd w:id="4"/>
    </w:p>
    <w:sectPr w:rsidR="005A2D89" w:rsidRPr="004C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216"/>
    <w:multiLevelType w:val="multilevel"/>
    <w:tmpl w:val="A8069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08E90875"/>
    <w:multiLevelType w:val="hybridMultilevel"/>
    <w:tmpl w:val="42947CA6"/>
    <w:lvl w:ilvl="0" w:tplc="E94CA44A">
      <w:start w:val="1"/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>
    <w:nsid w:val="0E21320C"/>
    <w:multiLevelType w:val="hybridMultilevel"/>
    <w:tmpl w:val="6ABE83D2"/>
    <w:lvl w:ilvl="0" w:tplc="0422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61464"/>
    <w:multiLevelType w:val="multilevel"/>
    <w:tmpl w:val="4F60653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5">
    <w:nsid w:val="1F147159"/>
    <w:multiLevelType w:val="hybridMultilevel"/>
    <w:tmpl w:val="540EEFB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A8D1FA1"/>
    <w:multiLevelType w:val="hybridMultilevel"/>
    <w:tmpl w:val="F8823B2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57DB6"/>
    <w:multiLevelType w:val="hybridMultilevel"/>
    <w:tmpl w:val="8906295C"/>
    <w:lvl w:ilvl="0" w:tplc="31166B8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414842"/>
    <w:multiLevelType w:val="hybridMultilevel"/>
    <w:tmpl w:val="293099A0"/>
    <w:lvl w:ilvl="0" w:tplc="092E77D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3BA02BDB"/>
    <w:multiLevelType w:val="hybridMultilevel"/>
    <w:tmpl w:val="2D546BC8"/>
    <w:lvl w:ilvl="0" w:tplc="0ECAC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0C32D53"/>
    <w:multiLevelType w:val="hybridMultilevel"/>
    <w:tmpl w:val="943C3494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4B9C54AF"/>
    <w:multiLevelType w:val="hybridMultilevel"/>
    <w:tmpl w:val="C7AA7F74"/>
    <w:lvl w:ilvl="0" w:tplc="843C8CB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E9A27BA"/>
    <w:multiLevelType w:val="hybridMultilevel"/>
    <w:tmpl w:val="97BC8A22"/>
    <w:lvl w:ilvl="0" w:tplc="B43866F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FC92939"/>
    <w:multiLevelType w:val="hybridMultilevel"/>
    <w:tmpl w:val="6B4EFF32"/>
    <w:lvl w:ilvl="0" w:tplc="D362E5DE">
      <w:start w:val="1"/>
      <w:numFmt w:val="decimal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2473B79"/>
    <w:multiLevelType w:val="hybridMultilevel"/>
    <w:tmpl w:val="A834556C"/>
    <w:lvl w:ilvl="0" w:tplc="3D2074AC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5">
    <w:nsid w:val="5BD36ABD"/>
    <w:multiLevelType w:val="multilevel"/>
    <w:tmpl w:val="830CFE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6">
    <w:nsid w:val="5DC33B1F"/>
    <w:multiLevelType w:val="multilevel"/>
    <w:tmpl w:val="EEAE3EA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26557CE"/>
    <w:multiLevelType w:val="hybridMultilevel"/>
    <w:tmpl w:val="DAB261A2"/>
    <w:lvl w:ilvl="0" w:tplc="06D6B46A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7E4F0042"/>
    <w:multiLevelType w:val="multilevel"/>
    <w:tmpl w:val="1CBA7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9">
    <w:nsid w:val="7EAC69C7"/>
    <w:multiLevelType w:val="multilevel"/>
    <w:tmpl w:val="988262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5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18"/>
  </w:num>
  <w:num w:numId="12">
    <w:abstractNumId w:val="19"/>
  </w:num>
  <w:num w:numId="13">
    <w:abstractNumId w:val="10"/>
  </w:num>
  <w:num w:numId="14">
    <w:abstractNumId w:val="12"/>
  </w:num>
  <w:num w:numId="15">
    <w:abstractNumId w:val="5"/>
  </w:num>
  <w:num w:numId="16">
    <w:abstractNumId w:val="1"/>
  </w:num>
  <w:num w:numId="17">
    <w:abstractNumId w:val="6"/>
  </w:num>
  <w:num w:numId="18">
    <w:abstractNumId w:val="7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89"/>
    <w:rsid w:val="000A10AD"/>
    <w:rsid w:val="003926A4"/>
    <w:rsid w:val="005A2D89"/>
    <w:rsid w:val="005F4544"/>
    <w:rsid w:val="00655FCB"/>
    <w:rsid w:val="007E6090"/>
    <w:rsid w:val="00E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D3E7"/>
  <w15:docId w15:val="{52AFF2C1-09E8-41F6-B3D5-BE234FB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89"/>
    <w:pPr>
      <w:autoSpaceDE/>
      <w:autoSpaceDN/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5A2D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andard">
    <w:name w:val="Standard"/>
    <w:qFormat/>
    <w:rsid w:val="005A2D8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5A2D89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A2D89"/>
    <w:pPr>
      <w:autoSpaceDE/>
      <w:autoSpaceDN/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uiPriority w:val="22"/>
    <w:qFormat/>
    <w:rsid w:val="005A2D89"/>
    <w:rPr>
      <w:b/>
      <w:bCs/>
    </w:rPr>
  </w:style>
  <w:style w:type="paragraph" w:styleId="a8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9"/>
    <w:uiPriority w:val="34"/>
    <w:qFormat/>
    <w:rsid w:val="005A2D89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A2D89"/>
    <w:pPr>
      <w:suppressAutoHyphens/>
      <w:autoSpaceDE/>
      <w:textAlignment w:val="baseline"/>
    </w:pPr>
    <w:rPr>
      <w:rFonts w:ascii="Tahoma" w:eastAsia="Noto Sans CJK SC Regular" w:hAnsi="Tahoma" w:cs="Mangal"/>
      <w:kern w:val="3"/>
      <w:sz w:val="16"/>
      <w:szCs w:val="14"/>
      <w:lang w:val="ru-RU" w:eastAsia="zh-CN" w:bidi="hi-IN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A2D89"/>
    <w:rPr>
      <w:rFonts w:ascii="Tahoma" w:eastAsia="Noto Sans CJK SC Regular" w:hAnsi="Tahoma" w:cs="Mangal"/>
      <w:kern w:val="3"/>
      <w:sz w:val="16"/>
      <w:szCs w:val="14"/>
      <w:lang w:eastAsia="zh-CN" w:bidi="hi-IN"/>
    </w:rPr>
  </w:style>
  <w:style w:type="paragraph" w:customStyle="1" w:styleId="rvps17">
    <w:name w:val="rvps17"/>
    <w:basedOn w:val="a"/>
    <w:rsid w:val="005A2D89"/>
    <w:pPr>
      <w:autoSpaceDE/>
      <w:autoSpaceDN/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5A2D89"/>
  </w:style>
  <w:style w:type="character" w:customStyle="1" w:styleId="rvts64">
    <w:name w:val="rvts64"/>
    <w:basedOn w:val="a0"/>
    <w:rsid w:val="005A2D89"/>
  </w:style>
  <w:style w:type="paragraph" w:customStyle="1" w:styleId="rvps3">
    <w:name w:val="rvps3"/>
    <w:basedOn w:val="a"/>
    <w:rsid w:val="005A2D89"/>
    <w:pPr>
      <w:autoSpaceDE/>
      <w:autoSpaceDN/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5A2D89"/>
  </w:style>
  <w:style w:type="paragraph" w:customStyle="1" w:styleId="rvps6">
    <w:name w:val="rvps6"/>
    <w:basedOn w:val="a"/>
    <w:rsid w:val="005A2D89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rvps7">
    <w:name w:val="rvps7"/>
    <w:basedOn w:val="a"/>
    <w:rsid w:val="005A2D89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5A2D89"/>
    <w:pPr>
      <w:autoSpaceDE/>
      <w:autoSpaceDN/>
      <w:spacing w:before="100" w:beforeAutospacing="1" w:after="100" w:afterAutospacing="1"/>
    </w:pPr>
    <w:rPr>
      <w:lang w:val="ru-RU"/>
    </w:rPr>
  </w:style>
  <w:style w:type="character" w:styleId="ac">
    <w:name w:val="Hyperlink"/>
    <w:basedOn w:val="a0"/>
    <w:uiPriority w:val="99"/>
    <w:semiHidden/>
    <w:unhideWhenUsed/>
    <w:rsid w:val="005A2D89"/>
    <w:rPr>
      <w:color w:val="0000FF"/>
      <w:u w:val="single"/>
    </w:rPr>
  </w:style>
  <w:style w:type="character" w:customStyle="1" w:styleId="a9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8"/>
    <w:uiPriority w:val="34"/>
    <w:rsid w:val="005A2D89"/>
    <w:rPr>
      <w:lang w:val="uk-UA"/>
    </w:rPr>
  </w:style>
  <w:style w:type="paragraph" w:styleId="ad">
    <w:name w:val="No Spacing"/>
    <w:link w:val="ae"/>
    <w:uiPriority w:val="1"/>
    <w:qFormat/>
    <w:rsid w:val="005A2D89"/>
    <w:pPr>
      <w:spacing w:after="0" w:line="240" w:lineRule="auto"/>
    </w:pPr>
    <w:rPr>
      <w:lang w:val="uk-UA"/>
    </w:rPr>
  </w:style>
  <w:style w:type="character" w:customStyle="1" w:styleId="ae">
    <w:name w:val="Без інтервалів Знак"/>
    <w:link w:val="ad"/>
    <w:uiPriority w:val="1"/>
    <w:locked/>
    <w:rsid w:val="005A2D89"/>
    <w:rPr>
      <w:lang w:val="uk-UA"/>
    </w:rPr>
  </w:style>
  <w:style w:type="paragraph" w:customStyle="1" w:styleId="af">
    <w:name w:val="Нормальний текст"/>
    <w:basedOn w:val="a"/>
    <w:rsid w:val="005A2D89"/>
    <w:pPr>
      <w:autoSpaceDE/>
      <w:autoSpaceDN/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4338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Sov6</cp:lastModifiedBy>
  <cp:revision>5</cp:revision>
  <cp:lastPrinted>2024-07-22T07:16:00Z</cp:lastPrinted>
  <dcterms:created xsi:type="dcterms:W3CDTF">2024-07-22T06:33:00Z</dcterms:created>
  <dcterms:modified xsi:type="dcterms:W3CDTF">2024-07-29T12:26:00Z</dcterms:modified>
</cp:coreProperties>
</file>