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6B" w:rsidRPr="00647B74" w:rsidRDefault="0072046B" w:rsidP="0072046B">
      <w:pPr>
        <w:tabs>
          <w:tab w:val="left" w:pos="4200"/>
        </w:tabs>
        <w:rPr>
          <w:rFonts w:eastAsia="Calibri"/>
          <w:sz w:val="20"/>
          <w:szCs w:val="20"/>
        </w:rPr>
      </w:pPr>
      <w:r w:rsidRPr="00647B74">
        <w:rPr>
          <w:rFonts w:eastAsia="Calibri"/>
          <w:noProof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4B4FB278" wp14:editId="4B7E86B3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B74">
        <w:rPr>
          <w:rFonts w:eastAsia="Calibri"/>
          <w:sz w:val="20"/>
          <w:szCs w:val="20"/>
        </w:rPr>
        <w:tab/>
      </w:r>
    </w:p>
    <w:p w:rsidR="0072046B" w:rsidRPr="00647B74" w:rsidRDefault="0072046B" w:rsidP="0072046B">
      <w:pPr>
        <w:rPr>
          <w:rFonts w:eastAsia="Calibri"/>
          <w:b/>
          <w:sz w:val="48"/>
          <w:szCs w:val="32"/>
        </w:rPr>
      </w:pPr>
    </w:p>
    <w:p w:rsidR="0072046B" w:rsidRPr="00647B74" w:rsidRDefault="0072046B" w:rsidP="0072046B">
      <w:pPr>
        <w:ind w:right="-143"/>
        <w:rPr>
          <w:rFonts w:eastAsia="Calibri"/>
          <w:b/>
          <w:sz w:val="32"/>
          <w:szCs w:val="32"/>
        </w:rPr>
      </w:pPr>
    </w:p>
    <w:p w:rsidR="0072046B" w:rsidRPr="00647B74" w:rsidRDefault="0072046B" w:rsidP="0072046B">
      <w:pPr>
        <w:ind w:right="-143"/>
        <w:jc w:val="center"/>
        <w:rPr>
          <w:rFonts w:eastAsia="Calibri"/>
          <w:szCs w:val="32"/>
        </w:rPr>
      </w:pPr>
      <w:r w:rsidRPr="00647B74">
        <w:rPr>
          <w:rFonts w:eastAsia="Calibri"/>
          <w:szCs w:val="32"/>
        </w:rPr>
        <w:t>ОДЕСЬКА МІСЬКА РАДА</w:t>
      </w:r>
    </w:p>
    <w:p w:rsidR="0072046B" w:rsidRPr="00647B74" w:rsidRDefault="0072046B" w:rsidP="0072046B">
      <w:pPr>
        <w:ind w:right="-143"/>
        <w:rPr>
          <w:rFonts w:eastAsia="Calibri"/>
          <w:b/>
          <w:sz w:val="16"/>
          <w:szCs w:val="16"/>
        </w:rPr>
      </w:pPr>
    </w:p>
    <w:p w:rsidR="0072046B" w:rsidRPr="00647B74" w:rsidRDefault="0072046B" w:rsidP="0072046B">
      <w:pPr>
        <w:ind w:right="-143"/>
        <w:jc w:val="center"/>
        <w:rPr>
          <w:rFonts w:eastAsia="Calibri"/>
          <w:b/>
          <w:sz w:val="32"/>
          <w:szCs w:val="32"/>
        </w:rPr>
      </w:pPr>
      <w:r w:rsidRPr="00647B74">
        <w:rPr>
          <w:rFonts w:eastAsia="Calibri"/>
          <w:b/>
          <w:sz w:val="32"/>
          <w:szCs w:val="32"/>
        </w:rPr>
        <w:t>ПОСТІЙНА КОМІСІЯ</w:t>
      </w:r>
    </w:p>
    <w:p w:rsidR="0072046B" w:rsidRPr="00647B74" w:rsidRDefault="0072046B" w:rsidP="0072046B">
      <w:pPr>
        <w:ind w:right="-143"/>
        <w:jc w:val="center"/>
        <w:rPr>
          <w:rFonts w:eastAsia="Calibri"/>
          <w:b/>
          <w:sz w:val="36"/>
          <w:szCs w:val="32"/>
        </w:rPr>
      </w:pPr>
      <w:r w:rsidRPr="00647B74">
        <w:rPr>
          <w:rFonts w:eastAsia="Calibri"/>
          <w:b/>
          <w:sz w:val="32"/>
          <w:szCs w:val="32"/>
        </w:rPr>
        <w:t>З ПИТАНЬ ПЛАНУВАННЯ, БЮДЖЕТУ І ФІНАНСІВ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2046B" w:rsidRPr="00647B74" w:rsidTr="00EB220B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72046B" w:rsidRDefault="0072046B" w:rsidP="00EB220B">
            <w:pPr>
              <w:ind w:left="-56" w:firstLine="0"/>
              <w:jc w:val="center"/>
              <w:rPr>
                <w:rFonts w:eastAsia="Calibri"/>
                <w:b/>
                <w:szCs w:val="26"/>
              </w:rPr>
            </w:pPr>
          </w:p>
          <w:p w:rsidR="0072046B" w:rsidRPr="00647B74" w:rsidRDefault="0072046B" w:rsidP="00EB220B">
            <w:pPr>
              <w:ind w:left="-56" w:firstLine="0"/>
              <w:jc w:val="center"/>
              <w:rPr>
                <w:rFonts w:eastAsia="Calibri"/>
                <w:b/>
                <w:szCs w:val="26"/>
              </w:rPr>
            </w:pPr>
            <w:r w:rsidRPr="00647B74">
              <w:rPr>
                <w:rFonts w:eastAsia="Calibri"/>
                <w:b/>
                <w:szCs w:val="26"/>
              </w:rPr>
              <w:t xml:space="preserve">пл. </w:t>
            </w:r>
            <w:proofErr w:type="spellStart"/>
            <w:r w:rsidRPr="00647B74">
              <w:rPr>
                <w:rFonts w:eastAsia="Calibri"/>
                <w:b/>
                <w:szCs w:val="26"/>
              </w:rPr>
              <w:t>Думська</w:t>
            </w:r>
            <w:proofErr w:type="spellEnd"/>
            <w:r w:rsidRPr="00647B74">
              <w:rPr>
                <w:rFonts w:eastAsia="Calibri"/>
                <w:b/>
                <w:szCs w:val="26"/>
              </w:rPr>
              <w:t xml:space="preserve">, 1, м. Одеса, 65026, </w:t>
            </w:r>
            <w:proofErr w:type="spellStart"/>
            <w:r w:rsidRPr="00647B74">
              <w:rPr>
                <w:rFonts w:eastAsia="Calibri"/>
                <w:b/>
                <w:szCs w:val="26"/>
              </w:rPr>
              <w:t>Україна</w:t>
            </w:r>
            <w:proofErr w:type="spellEnd"/>
          </w:p>
        </w:tc>
      </w:tr>
    </w:tbl>
    <w:p w:rsidR="0072046B" w:rsidRPr="00647B74" w:rsidRDefault="0072046B" w:rsidP="0072046B">
      <w:pPr>
        <w:jc w:val="both"/>
        <w:rPr>
          <w:rFonts w:eastAsia="Calibri"/>
          <w:b/>
          <w:sz w:val="20"/>
          <w:szCs w:val="26"/>
        </w:rPr>
      </w:pPr>
    </w:p>
    <w:p w:rsidR="0072046B" w:rsidRPr="00647B74" w:rsidRDefault="0072046B" w:rsidP="0072046B">
      <w:pPr>
        <w:ind w:left="-56"/>
        <w:jc w:val="both"/>
        <w:rPr>
          <w:rFonts w:eastAsia="Calibri"/>
          <w:b/>
          <w:sz w:val="26"/>
          <w:szCs w:val="26"/>
        </w:rPr>
      </w:pPr>
      <w:r w:rsidRPr="00647B74">
        <w:rPr>
          <w:rFonts w:eastAsia="Calibri"/>
          <w:b/>
          <w:sz w:val="26"/>
          <w:szCs w:val="26"/>
        </w:rPr>
        <w:t xml:space="preserve"> ________________</w:t>
      </w:r>
      <w:r w:rsidRPr="00647B74">
        <w:rPr>
          <w:rFonts w:eastAsia="Calibri"/>
          <w:sz w:val="26"/>
          <w:szCs w:val="26"/>
        </w:rPr>
        <w:t>№</w:t>
      </w:r>
      <w:r w:rsidRPr="00647B74">
        <w:rPr>
          <w:rFonts w:eastAsia="Calibri"/>
          <w:b/>
          <w:sz w:val="26"/>
          <w:szCs w:val="26"/>
        </w:rPr>
        <w:t>_________________</w:t>
      </w:r>
    </w:p>
    <w:p w:rsidR="0072046B" w:rsidRPr="00647B74" w:rsidRDefault="0072046B" w:rsidP="0072046B">
      <w:pPr>
        <w:ind w:left="-56"/>
        <w:jc w:val="both"/>
        <w:rPr>
          <w:rFonts w:eastAsia="Calibri"/>
          <w:sz w:val="6"/>
          <w:szCs w:val="26"/>
        </w:rPr>
      </w:pPr>
    </w:p>
    <w:p w:rsidR="0072046B" w:rsidRPr="00647B74" w:rsidRDefault="0072046B" w:rsidP="0072046B">
      <w:pPr>
        <w:tabs>
          <w:tab w:val="left" w:pos="4536"/>
        </w:tabs>
        <w:ind w:right="-108"/>
        <w:jc w:val="both"/>
        <w:rPr>
          <w:rFonts w:eastAsia="Calibri"/>
          <w:szCs w:val="26"/>
        </w:rPr>
      </w:pPr>
      <w:r w:rsidRPr="00647B74">
        <w:rPr>
          <w:rFonts w:eastAsia="Calibri"/>
          <w:sz w:val="26"/>
          <w:szCs w:val="26"/>
        </w:rPr>
        <w:t>на №</w:t>
      </w:r>
      <w:r w:rsidRPr="00647B74">
        <w:rPr>
          <w:rFonts w:eastAsia="Calibri"/>
          <w:b/>
          <w:sz w:val="26"/>
          <w:szCs w:val="26"/>
        </w:rPr>
        <w:t>______________</w:t>
      </w:r>
      <w:r w:rsidRPr="00647B74">
        <w:rPr>
          <w:rFonts w:eastAsia="Calibri"/>
          <w:sz w:val="26"/>
          <w:szCs w:val="26"/>
        </w:rPr>
        <w:t>від</w:t>
      </w:r>
      <w:r w:rsidRPr="00647B74">
        <w:rPr>
          <w:rFonts w:eastAsia="Calibri"/>
          <w:b/>
          <w:sz w:val="26"/>
          <w:szCs w:val="26"/>
        </w:rPr>
        <w:t>______________</w:t>
      </w:r>
    </w:p>
    <w:p w:rsidR="0072046B" w:rsidRPr="00647B74" w:rsidRDefault="0072046B" w:rsidP="0072046B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 w:rsidRPr="00647B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72046B" w:rsidRPr="00E907B2" w:rsidRDefault="0072046B" w:rsidP="0072046B">
      <w:pPr>
        <w:ind w:firstLine="567"/>
        <w:jc w:val="center"/>
        <w:rPr>
          <w:b/>
          <w:sz w:val="28"/>
          <w:szCs w:val="28"/>
        </w:rPr>
      </w:pPr>
    </w:p>
    <w:p w:rsidR="0072046B" w:rsidRPr="00E907B2" w:rsidRDefault="0072046B" w:rsidP="0072046B">
      <w:pPr>
        <w:jc w:val="center"/>
        <w:rPr>
          <w:sz w:val="28"/>
          <w:szCs w:val="28"/>
        </w:rPr>
      </w:pPr>
      <w:r w:rsidRPr="00E907B2">
        <w:rPr>
          <w:sz w:val="28"/>
          <w:szCs w:val="28"/>
        </w:rPr>
        <w:t>ПРОТОКОЛ</w:t>
      </w:r>
    </w:p>
    <w:p w:rsidR="0072046B" w:rsidRPr="00E907B2" w:rsidRDefault="0072046B" w:rsidP="0072046B">
      <w:pPr>
        <w:jc w:val="center"/>
        <w:rPr>
          <w:sz w:val="28"/>
          <w:szCs w:val="28"/>
        </w:rPr>
      </w:pPr>
      <w:r w:rsidRPr="00E907B2">
        <w:rPr>
          <w:sz w:val="28"/>
          <w:szCs w:val="28"/>
        </w:rPr>
        <w:t xml:space="preserve"> засідання комісії</w:t>
      </w:r>
    </w:p>
    <w:p w:rsidR="0072046B" w:rsidRDefault="0072046B" w:rsidP="0072046B">
      <w:pPr>
        <w:ind w:firstLine="567"/>
        <w:jc w:val="center"/>
        <w:rPr>
          <w:b/>
          <w:sz w:val="28"/>
          <w:szCs w:val="28"/>
          <w:lang w:val="ru-RU"/>
        </w:rPr>
      </w:pPr>
    </w:p>
    <w:p w:rsidR="0072046B" w:rsidRPr="00E907B2" w:rsidRDefault="0072046B" w:rsidP="0072046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</w:t>
      </w:r>
      <w:r w:rsidR="00302AC1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>.2024</w:t>
      </w:r>
      <w:r w:rsidRPr="00E907B2">
        <w:rPr>
          <w:b/>
          <w:sz w:val="28"/>
          <w:szCs w:val="28"/>
        </w:rPr>
        <w:t xml:space="preserve"> року      </w:t>
      </w:r>
      <w:r w:rsidR="00302AC1">
        <w:rPr>
          <w:b/>
          <w:sz w:val="28"/>
          <w:szCs w:val="28"/>
        </w:rPr>
        <w:t>09</w:t>
      </w:r>
      <w:r w:rsidRPr="00E907B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E907B2">
        <w:rPr>
          <w:b/>
          <w:sz w:val="28"/>
          <w:szCs w:val="28"/>
        </w:rPr>
        <w:t xml:space="preserve">0      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307</w:t>
      </w:r>
      <w:r w:rsidRPr="00E907B2">
        <w:rPr>
          <w:b/>
          <w:sz w:val="28"/>
          <w:szCs w:val="28"/>
        </w:rPr>
        <w:t xml:space="preserve">  </w:t>
      </w:r>
    </w:p>
    <w:p w:rsidR="00302AC1" w:rsidRDefault="00302AC1" w:rsidP="0072046B">
      <w:pPr>
        <w:ind w:firstLine="567"/>
        <w:jc w:val="both"/>
        <w:rPr>
          <w:b/>
          <w:sz w:val="28"/>
          <w:szCs w:val="28"/>
          <w:u w:val="single"/>
        </w:rPr>
      </w:pPr>
    </w:p>
    <w:p w:rsidR="0072046B" w:rsidRPr="00E907B2" w:rsidRDefault="0072046B" w:rsidP="0072046B">
      <w:pPr>
        <w:ind w:firstLine="567"/>
        <w:jc w:val="both"/>
        <w:rPr>
          <w:b/>
          <w:sz w:val="28"/>
          <w:szCs w:val="28"/>
          <w:u w:val="single"/>
        </w:rPr>
      </w:pPr>
      <w:r w:rsidRPr="00E907B2">
        <w:rPr>
          <w:b/>
          <w:sz w:val="28"/>
          <w:szCs w:val="28"/>
          <w:u w:val="single"/>
        </w:rPr>
        <w:t>Присутні:</w:t>
      </w:r>
    </w:p>
    <w:p w:rsidR="00302AC1" w:rsidRDefault="00302AC1" w:rsidP="0072046B">
      <w:pPr>
        <w:numPr>
          <w:ilvl w:val="0"/>
          <w:numId w:val="1"/>
        </w:numPr>
        <w:autoSpaceDE/>
        <w:autoSpaceDN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Потапський Олексій Юрійович </w:t>
      </w:r>
    </w:p>
    <w:p w:rsidR="0072046B" w:rsidRDefault="0072046B" w:rsidP="0072046B">
      <w:pPr>
        <w:numPr>
          <w:ilvl w:val="0"/>
          <w:numId w:val="1"/>
        </w:numPr>
        <w:autoSpaceDE/>
        <w:autoSpaceDN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Звягін</w:t>
      </w:r>
      <w:proofErr w:type="spellEnd"/>
      <w:r>
        <w:rPr>
          <w:color w:val="000000"/>
          <w:sz w:val="28"/>
          <w:szCs w:val="28"/>
        </w:rPr>
        <w:t xml:space="preserve"> Олег Сергійович</w:t>
      </w:r>
    </w:p>
    <w:p w:rsidR="0072046B" w:rsidRDefault="0072046B" w:rsidP="0072046B">
      <w:pPr>
        <w:numPr>
          <w:ilvl w:val="0"/>
          <w:numId w:val="1"/>
        </w:numPr>
        <w:autoSpaceDE/>
        <w:autoSpaceDN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Ієремія Василь Володимирович</w:t>
      </w:r>
    </w:p>
    <w:p w:rsidR="0072046B" w:rsidRDefault="0072046B" w:rsidP="0072046B">
      <w:pPr>
        <w:numPr>
          <w:ilvl w:val="0"/>
          <w:numId w:val="1"/>
        </w:numPr>
        <w:autoSpaceDE/>
        <w:autoSpaceDN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Макогонюк</w:t>
      </w:r>
      <w:proofErr w:type="spellEnd"/>
      <w:r>
        <w:rPr>
          <w:color w:val="000000"/>
          <w:sz w:val="28"/>
          <w:szCs w:val="28"/>
        </w:rPr>
        <w:t xml:space="preserve"> Ольга Олександрівна</w:t>
      </w:r>
    </w:p>
    <w:p w:rsidR="0072046B" w:rsidRPr="009E192C" w:rsidRDefault="0072046B" w:rsidP="0072046B">
      <w:pPr>
        <w:jc w:val="both"/>
        <w:rPr>
          <w:b/>
          <w:color w:val="000000"/>
          <w:sz w:val="28"/>
          <w:szCs w:val="28"/>
          <w:u w:val="single"/>
        </w:rPr>
      </w:pPr>
    </w:p>
    <w:p w:rsidR="0072046B" w:rsidRDefault="0072046B" w:rsidP="0072046B">
      <w:pPr>
        <w:jc w:val="both"/>
        <w:rPr>
          <w:b/>
          <w:color w:val="000000"/>
          <w:sz w:val="28"/>
          <w:szCs w:val="28"/>
          <w:u w:val="single"/>
        </w:rPr>
      </w:pPr>
      <w:r w:rsidRPr="009E192C">
        <w:rPr>
          <w:b/>
          <w:color w:val="000000"/>
          <w:sz w:val="28"/>
          <w:szCs w:val="28"/>
          <w:u w:val="single"/>
        </w:rPr>
        <w:t xml:space="preserve">Запрошені: </w:t>
      </w:r>
    </w:p>
    <w:p w:rsidR="0072046B" w:rsidRDefault="0072046B" w:rsidP="0072046B">
      <w:pPr>
        <w:jc w:val="both"/>
        <w:rPr>
          <w:b/>
          <w:color w:val="000000"/>
          <w:sz w:val="28"/>
          <w:szCs w:val="28"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302AC1" w:rsidRPr="00DC38AF" w:rsidTr="00CA349A">
        <w:trPr>
          <w:trHeight w:val="10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1" w:rsidRDefault="00302AC1" w:rsidP="00302AC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Буйневич</w:t>
            </w:r>
            <w:proofErr w:type="spellEnd"/>
          </w:p>
          <w:p w:rsidR="00302AC1" w:rsidRPr="00DC38AF" w:rsidRDefault="00302AC1" w:rsidP="00302AC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Олена Валеріївна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1" w:rsidRPr="000E37C8" w:rsidRDefault="00302AC1" w:rsidP="00302AC1">
            <w:pPr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02AC1" w:rsidRPr="000E37C8" w:rsidRDefault="00302AC1" w:rsidP="00302AC1">
            <w:pPr>
              <w:suppressAutoHyphens/>
              <w:ind w:firstLine="284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E37C8">
              <w:rPr>
                <w:color w:val="000000" w:themeColor="text1"/>
                <w:sz w:val="28"/>
                <w:szCs w:val="28"/>
              </w:rPr>
              <w:t xml:space="preserve">- директор </w:t>
            </w:r>
            <w:r w:rsidRPr="000E37C8">
              <w:rPr>
                <w:bCs/>
                <w:sz w:val="28"/>
                <w:szCs w:val="28"/>
              </w:rPr>
              <w:t>Департамент освіти та науки Одеської міської ради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302AC1" w:rsidRPr="00807CD6" w:rsidTr="00CA349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1" w:rsidRPr="00D675EF" w:rsidRDefault="00302AC1" w:rsidP="00EB220B">
            <w:pPr>
              <w:ind w:right="27"/>
              <w:jc w:val="both"/>
              <w:rPr>
                <w:sz w:val="28"/>
                <w:szCs w:val="28"/>
              </w:rPr>
            </w:pPr>
            <w:r w:rsidRPr="00D675EF">
              <w:rPr>
                <w:sz w:val="28"/>
                <w:szCs w:val="28"/>
              </w:rPr>
              <w:t>Кор</w:t>
            </w:r>
            <w:r>
              <w:rPr>
                <w:sz w:val="28"/>
                <w:szCs w:val="28"/>
              </w:rPr>
              <w:t>нієнко</w:t>
            </w:r>
          </w:p>
          <w:p w:rsidR="00302AC1" w:rsidRPr="00D675EF" w:rsidRDefault="00302AC1" w:rsidP="00EB220B">
            <w:pPr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Володимир Олександрович </w:t>
            </w:r>
            <w:r w:rsidRPr="00D675E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1" w:rsidRPr="00D675EF" w:rsidRDefault="00302AC1" w:rsidP="00EB220B">
            <w:pPr>
              <w:ind w:left="34" w:right="27" w:firstLine="142"/>
              <w:jc w:val="both"/>
              <w:rPr>
                <w:sz w:val="28"/>
                <w:szCs w:val="28"/>
              </w:rPr>
            </w:pPr>
          </w:p>
          <w:p w:rsidR="00302AC1" w:rsidRPr="00D675EF" w:rsidRDefault="00302AC1" w:rsidP="00EB220B">
            <w:pPr>
              <w:ind w:left="34" w:right="27" w:firstLine="142"/>
              <w:jc w:val="both"/>
              <w:rPr>
                <w:sz w:val="28"/>
                <w:szCs w:val="28"/>
              </w:rPr>
            </w:pPr>
            <w:r w:rsidRPr="00D675EF">
              <w:rPr>
                <w:sz w:val="28"/>
                <w:szCs w:val="28"/>
              </w:rPr>
              <w:t>- депутат Одеської міської ради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2046B" w:rsidRPr="009F7D2F" w:rsidRDefault="0072046B" w:rsidP="0072046B"/>
    <w:p w:rsidR="0072046B" w:rsidRDefault="0072046B" w:rsidP="0072046B">
      <w:pPr>
        <w:tabs>
          <w:tab w:val="left" w:pos="-5940"/>
        </w:tabs>
        <w:ind w:firstLine="567"/>
        <w:jc w:val="both"/>
        <w:rPr>
          <w:sz w:val="28"/>
          <w:szCs w:val="28"/>
        </w:rPr>
      </w:pPr>
    </w:p>
    <w:p w:rsidR="00302AC1" w:rsidRPr="00302AC1" w:rsidRDefault="00302AC1" w:rsidP="00302AC1">
      <w:pPr>
        <w:ind w:firstLine="567"/>
        <w:jc w:val="both"/>
        <w:rPr>
          <w:bCs/>
          <w:sz w:val="28"/>
          <w:szCs w:val="28"/>
          <w:lang w:eastAsia="uk-UA"/>
        </w:rPr>
      </w:pPr>
      <w:r w:rsidRPr="00302AC1">
        <w:rPr>
          <w:bCs/>
          <w:sz w:val="28"/>
          <w:szCs w:val="28"/>
          <w:lang w:eastAsia="uk-UA"/>
        </w:rPr>
        <w:t xml:space="preserve">СЛУХАЛИ: Інформацію </w:t>
      </w:r>
      <w:r w:rsidRPr="00302AC1">
        <w:rPr>
          <w:color w:val="000000" w:themeColor="text1"/>
          <w:sz w:val="28"/>
          <w:szCs w:val="28"/>
        </w:rPr>
        <w:t xml:space="preserve">директора </w:t>
      </w:r>
      <w:r w:rsidRPr="00302AC1">
        <w:rPr>
          <w:bCs/>
          <w:sz w:val="28"/>
          <w:szCs w:val="28"/>
        </w:rPr>
        <w:t>Департаменту освіти та науки Одеської міської ради</w:t>
      </w:r>
      <w:r w:rsidRPr="00302AC1">
        <w:rPr>
          <w:bCs/>
          <w:sz w:val="28"/>
          <w:szCs w:val="28"/>
          <w:lang w:eastAsia="uk-UA"/>
        </w:rPr>
        <w:t xml:space="preserve"> Олени </w:t>
      </w:r>
      <w:proofErr w:type="spellStart"/>
      <w:r w:rsidRPr="00302AC1">
        <w:rPr>
          <w:bCs/>
          <w:sz w:val="28"/>
          <w:szCs w:val="28"/>
          <w:lang w:eastAsia="uk-UA"/>
        </w:rPr>
        <w:t>Буйневич</w:t>
      </w:r>
      <w:proofErr w:type="spellEnd"/>
      <w:r w:rsidRPr="00302AC1">
        <w:rPr>
          <w:bCs/>
          <w:sz w:val="28"/>
          <w:szCs w:val="28"/>
          <w:lang w:eastAsia="uk-UA"/>
        </w:rPr>
        <w:t xml:space="preserve"> щодо збільшення бюджетних призначень на харчування, перебування та організацію відпочинку дітей, які прибудуть до м. Одеси із міста Харків (лист Департаменту освіти та науки     № 01-19/3504 від 11.07.2024 року).</w:t>
      </w:r>
    </w:p>
    <w:p w:rsidR="00302AC1" w:rsidRPr="00302AC1" w:rsidRDefault="00302AC1" w:rsidP="00302AC1">
      <w:pPr>
        <w:ind w:firstLine="567"/>
        <w:jc w:val="both"/>
        <w:rPr>
          <w:sz w:val="28"/>
          <w:szCs w:val="28"/>
        </w:rPr>
      </w:pPr>
      <w:r w:rsidRPr="00302AC1">
        <w:rPr>
          <w:bCs/>
          <w:sz w:val="28"/>
          <w:szCs w:val="28"/>
          <w:lang w:eastAsia="uk-UA"/>
        </w:rPr>
        <w:t xml:space="preserve">Голосували за </w:t>
      </w:r>
      <w:r w:rsidRPr="00302AC1">
        <w:rPr>
          <w:sz w:val="28"/>
          <w:szCs w:val="28"/>
        </w:rPr>
        <w:t xml:space="preserve">збільшення бюджетних призначень на харчування, перебування та організацію відпочинку дітей з 1 758 300 грн за КПКВКМБ 0611142 «Інші програми та заходи у сфері освіти» до 3 700 000 грн за КПКВКМБ 0617622 «Реалізація програм і заходів в галузі туризму та </w:t>
      </w:r>
      <w:r w:rsidRPr="00302AC1">
        <w:rPr>
          <w:sz w:val="28"/>
          <w:szCs w:val="28"/>
        </w:rPr>
        <w:lastRenderedPageBreak/>
        <w:t>курортів» по КЕКВ 2282 (Окремі заходи по реалізації державних (регіональних) програм, не віднесені до заходів розвитку):</w:t>
      </w:r>
    </w:p>
    <w:p w:rsidR="00302AC1" w:rsidRPr="00302AC1" w:rsidRDefault="00302AC1" w:rsidP="00302AC1">
      <w:pPr>
        <w:ind w:firstLine="567"/>
        <w:jc w:val="both"/>
        <w:rPr>
          <w:b/>
          <w:sz w:val="28"/>
          <w:szCs w:val="28"/>
        </w:rPr>
      </w:pPr>
      <w:r w:rsidRPr="00302AC1">
        <w:rPr>
          <w:b/>
          <w:sz w:val="28"/>
          <w:szCs w:val="28"/>
        </w:rPr>
        <w:t>За – одноголосно.</w:t>
      </w:r>
    </w:p>
    <w:p w:rsidR="00302AC1" w:rsidRPr="00302AC1" w:rsidRDefault="00302AC1" w:rsidP="00302AC1">
      <w:pPr>
        <w:ind w:firstLine="567"/>
        <w:jc w:val="both"/>
        <w:rPr>
          <w:sz w:val="28"/>
          <w:szCs w:val="28"/>
        </w:rPr>
      </w:pPr>
      <w:r w:rsidRPr="00302AC1">
        <w:rPr>
          <w:sz w:val="28"/>
          <w:szCs w:val="28"/>
        </w:rPr>
        <w:t xml:space="preserve">ВИСНОВОК:  </w:t>
      </w:r>
      <w:r>
        <w:rPr>
          <w:sz w:val="28"/>
          <w:szCs w:val="28"/>
        </w:rPr>
        <w:t xml:space="preserve">Погодити </w:t>
      </w:r>
      <w:r w:rsidRPr="00302AC1">
        <w:rPr>
          <w:bCs/>
          <w:sz w:val="28"/>
          <w:szCs w:val="28"/>
        </w:rPr>
        <w:t>Департаменту освіти та науки Одеської міської ради</w:t>
      </w:r>
      <w:r>
        <w:rPr>
          <w:bCs/>
          <w:sz w:val="28"/>
          <w:szCs w:val="28"/>
        </w:rPr>
        <w:t xml:space="preserve"> </w:t>
      </w:r>
      <w:r w:rsidRPr="00302AC1">
        <w:rPr>
          <w:sz w:val="28"/>
          <w:szCs w:val="28"/>
        </w:rPr>
        <w:t>збільшення бюджетних призначень на харчування, перебування та організацію відпочинку дітей з 1 758 300 грн за КПКВКМБ 0611142 «Інші програми та заходи у сфері освіти» до 3 700 000 грн за КПКВКМБ 0617622 «Реалізація програм і заходів в галузі туризму та курортів» по КЕКВ 2282</w:t>
      </w:r>
      <w:r>
        <w:rPr>
          <w:sz w:val="28"/>
          <w:szCs w:val="28"/>
        </w:rPr>
        <w:t xml:space="preserve"> за листом </w:t>
      </w:r>
      <w:r w:rsidRPr="00302AC1">
        <w:rPr>
          <w:bCs/>
          <w:sz w:val="28"/>
          <w:szCs w:val="28"/>
          <w:lang w:eastAsia="uk-UA"/>
        </w:rPr>
        <w:t>Департаменту освіти та науки № 01-19/3504 від 11.07.2024 року</w:t>
      </w:r>
      <w:r>
        <w:rPr>
          <w:sz w:val="28"/>
          <w:szCs w:val="28"/>
        </w:rPr>
        <w:t>.</w:t>
      </w:r>
    </w:p>
    <w:p w:rsidR="00302AC1" w:rsidRPr="009547A8" w:rsidRDefault="00302AC1" w:rsidP="00302AC1">
      <w:pPr>
        <w:ind w:firstLine="567"/>
        <w:jc w:val="both"/>
        <w:rPr>
          <w:bCs/>
          <w:sz w:val="28"/>
          <w:szCs w:val="28"/>
          <w:lang w:eastAsia="uk-UA"/>
        </w:rPr>
      </w:pPr>
    </w:p>
    <w:p w:rsidR="00302AC1" w:rsidRDefault="00302AC1" w:rsidP="0072046B">
      <w:pPr>
        <w:tabs>
          <w:tab w:val="left" w:pos="-5940"/>
        </w:tabs>
        <w:ind w:firstLine="567"/>
        <w:jc w:val="both"/>
        <w:rPr>
          <w:sz w:val="28"/>
          <w:szCs w:val="28"/>
        </w:rPr>
      </w:pPr>
    </w:p>
    <w:p w:rsidR="0072046B" w:rsidRPr="00301539" w:rsidRDefault="0072046B" w:rsidP="00302AC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1539">
        <w:rPr>
          <w:sz w:val="28"/>
          <w:szCs w:val="28"/>
        </w:rPr>
        <w:t xml:space="preserve">СЛУХАЛИ: Інформацію щодо </w:t>
      </w:r>
      <w:r w:rsidR="00302AC1">
        <w:rPr>
          <w:sz w:val="28"/>
          <w:szCs w:val="28"/>
        </w:rPr>
        <w:t xml:space="preserve">поправки до </w:t>
      </w:r>
      <w:r w:rsidRPr="00301539">
        <w:rPr>
          <w:color w:val="000000" w:themeColor="text1"/>
          <w:sz w:val="28"/>
          <w:szCs w:val="28"/>
        </w:rPr>
        <w:t>проєкту рішення «Про внесення змін до рішення Одеської міської ради від 29 листопаду 2023</w:t>
      </w:r>
      <w:r w:rsidRPr="00301539">
        <w:rPr>
          <w:color w:val="000000" w:themeColor="text1"/>
          <w:sz w:val="28"/>
          <w:szCs w:val="28"/>
          <w:lang w:val="en-US"/>
        </w:rPr>
        <w:t> </w:t>
      </w:r>
      <w:r w:rsidRPr="00301539">
        <w:rPr>
          <w:color w:val="000000" w:themeColor="text1"/>
          <w:sz w:val="28"/>
          <w:szCs w:val="28"/>
        </w:rPr>
        <w:t>року № 1618-</w:t>
      </w:r>
      <w:r w:rsidRPr="00301539">
        <w:rPr>
          <w:color w:val="000000" w:themeColor="text1"/>
          <w:sz w:val="28"/>
          <w:szCs w:val="28"/>
          <w:lang w:val="en-US"/>
        </w:rPr>
        <w:t>V</w:t>
      </w:r>
      <w:r w:rsidRPr="00301539">
        <w:rPr>
          <w:color w:val="000000" w:themeColor="text1"/>
          <w:sz w:val="28"/>
          <w:szCs w:val="28"/>
        </w:rPr>
        <w:t xml:space="preserve">ІІІ «Про бюджет Одеської міської територіальної громади на </w:t>
      </w:r>
      <w:r w:rsidR="00BF413A">
        <w:rPr>
          <w:color w:val="000000" w:themeColor="text1"/>
          <w:sz w:val="28"/>
          <w:szCs w:val="28"/>
        </w:rPr>
        <w:t xml:space="preserve">      </w:t>
      </w:r>
      <w:r w:rsidRPr="00301539">
        <w:rPr>
          <w:color w:val="000000" w:themeColor="text1"/>
          <w:sz w:val="28"/>
          <w:szCs w:val="28"/>
        </w:rPr>
        <w:t>2024 рік»</w:t>
      </w:r>
      <w:r w:rsidRPr="0030153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2046B" w:rsidRPr="00301539" w:rsidRDefault="0072046B" w:rsidP="0072046B">
      <w:pPr>
        <w:ind w:firstLine="567"/>
        <w:jc w:val="both"/>
        <w:rPr>
          <w:color w:val="000000" w:themeColor="text1"/>
          <w:sz w:val="28"/>
          <w:szCs w:val="28"/>
        </w:rPr>
      </w:pPr>
      <w:r w:rsidRPr="00301539">
        <w:rPr>
          <w:color w:val="000000" w:themeColor="text1"/>
          <w:sz w:val="28"/>
          <w:szCs w:val="28"/>
          <w:shd w:val="clear" w:color="auto" w:fill="FFFFFF"/>
        </w:rPr>
        <w:t xml:space="preserve">Голосували за </w:t>
      </w:r>
      <w:r w:rsidR="00302AC1">
        <w:rPr>
          <w:color w:val="000000" w:themeColor="text1"/>
          <w:sz w:val="28"/>
          <w:szCs w:val="28"/>
          <w:shd w:val="clear" w:color="auto" w:fill="FFFFFF"/>
        </w:rPr>
        <w:t xml:space="preserve">поправку до </w:t>
      </w:r>
      <w:r w:rsidRPr="00301539">
        <w:rPr>
          <w:color w:val="000000" w:themeColor="text1"/>
          <w:sz w:val="28"/>
          <w:szCs w:val="28"/>
        </w:rPr>
        <w:t>проєкт</w:t>
      </w:r>
      <w:r w:rsidR="00302AC1">
        <w:rPr>
          <w:color w:val="000000" w:themeColor="text1"/>
          <w:sz w:val="28"/>
          <w:szCs w:val="28"/>
        </w:rPr>
        <w:t>у</w:t>
      </w:r>
      <w:r w:rsidRPr="00301539">
        <w:rPr>
          <w:color w:val="000000" w:themeColor="text1"/>
          <w:sz w:val="28"/>
          <w:szCs w:val="28"/>
        </w:rPr>
        <w:t xml:space="preserve"> рішення «Про внесення змін до рішення Одеської міської ради від 29 листопаду 2023 року № 1618-VІІІ «Про бюджет Одеської міської територіальної громади на 2024 рік»:</w:t>
      </w:r>
    </w:p>
    <w:p w:rsidR="0072046B" w:rsidRPr="00A71556" w:rsidRDefault="0072046B" w:rsidP="0072046B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</w:t>
      </w:r>
      <w:r w:rsidRPr="00A71556">
        <w:rPr>
          <w:b/>
          <w:color w:val="000000" w:themeColor="text1"/>
          <w:sz w:val="28"/>
          <w:szCs w:val="28"/>
        </w:rPr>
        <w:t>а – одноголосно.</w:t>
      </w:r>
    </w:p>
    <w:p w:rsidR="00302AC1" w:rsidRDefault="0072046B" w:rsidP="0072046B">
      <w:pPr>
        <w:ind w:firstLine="567"/>
        <w:jc w:val="both"/>
        <w:rPr>
          <w:color w:val="000000" w:themeColor="text1"/>
          <w:sz w:val="28"/>
          <w:szCs w:val="28"/>
        </w:rPr>
      </w:pPr>
      <w:r w:rsidRPr="00301539">
        <w:rPr>
          <w:color w:val="000000" w:themeColor="text1"/>
          <w:sz w:val="28"/>
          <w:szCs w:val="28"/>
        </w:rPr>
        <w:t>ВИСНОВОК:</w:t>
      </w:r>
      <w:r>
        <w:rPr>
          <w:color w:val="000000" w:themeColor="text1"/>
          <w:sz w:val="28"/>
          <w:szCs w:val="28"/>
        </w:rPr>
        <w:t xml:space="preserve"> </w:t>
      </w:r>
      <w:r w:rsidR="00302AC1">
        <w:rPr>
          <w:color w:val="000000" w:themeColor="text1"/>
          <w:sz w:val="28"/>
          <w:szCs w:val="28"/>
        </w:rPr>
        <w:t xml:space="preserve">Внести поправку до </w:t>
      </w:r>
      <w:r w:rsidRPr="00301539">
        <w:rPr>
          <w:color w:val="000000" w:themeColor="text1"/>
          <w:sz w:val="28"/>
          <w:szCs w:val="28"/>
        </w:rPr>
        <w:t>проєкт</w:t>
      </w:r>
      <w:r w:rsidR="00302AC1">
        <w:rPr>
          <w:color w:val="000000" w:themeColor="text1"/>
          <w:sz w:val="28"/>
          <w:szCs w:val="28"/>
        </w:rPr>
        <w:t>у</w:t>
      </w:r>
      <w:r w:rsidRPr="00301539">
        <w:rPr>
          <w:color w:val="000000" w:themeColor="text1"/>
          <w:sz w:val="28"/>
          <w:szCs w:val="28"/>
        </w:rPr>
        <w:t xml:space="preserve"> рішення «Про внесення змін до рішення Одеської міської ради від 29 листопаду 2023 року № 1618-VІІІ «Про бюджет Одеської міської територіальної громади на 2024 рік»</w:t>
      </w:r>
      <w:r w:rsidR="00302AC1">
        <w:rPr>
          <w:color w:val="000000" w:themeColor="text1"/>
          <w:sz w:val="28"/>
          <w:szCs w:val="28"/>
        </w:rPr>
        <w:t>:</w:t>
      </w:r>
    </w:p>
    <w:p w:rsidR="00302AC1" w:rsidRPr="009547A8" w:rsidRDefault="00302AC1" w:rsidP="00302AC1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8"/>
          <w:szCs w:val="28"/>
        </w:rPr>
        <w:t xml:space="preserve"> </w:t>
      </w:r>
      <w:r w:rsidRPr="009547A8">
        <w:rPr>
          <w:sz w:val="27"/>
          <w:szCs w:val="27"/>
        </w:rPr>
        <w:t>Внести наступні зміни до бюджету Одеської міської територіальної громади на 2024 рік, затвердженого рішенням Одеської міської ради від                     29 листопада  2023 року № 1618-VІIІ:</w:t>
      </w:r>
    </w:p>
    <w:p w:rsidR="00302AC1" w:rsidRPr="009547A8" w:rsidRDefault="00302AC1" w:rsidP="00302AC1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/>
        <w:autoSpaceDN/>
        <w:ind w:left="0" w:firstLine="709"/>
        <w:contextualSpacing/>
        <w:jc w:val="both"/>
        <w:rPr>
          <w:sz w:val="27"/>
          <w:szCs w:val="27"/>
        </w:rPr>
      </w:pPr>
      <w:r w:rsidRPr="009547A8">
        <w:rPr>
          <w:sz w:val="27"/>
          <w:szCs w:val="27"/>
        </w:rPr>
        <w:t>По Департаменту освіти та науки Одеської міської ради:</w:t>
      </w:r>
    </w:p>
    <w:p w:rsidR="00302AC1" w:rsidRPr="009547A8" w:rsidRDefault="00302AC1" w:rsidP="00302AC1">
      <w:pPr>
        <w:numPr>
          <w:ilvl w:val="0"/>
          <w:numId w:val="5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7"/>
          <w:szCs w:val="27"/>
        </w:rPr>
      </w:pPr>
      <w:r w:rsidRPr="009547A8">
        <w:rPr>
          <w:sz w:val="27"/>
          <w:szCs w:val="27"/>
        </w:rPr>
        <w:t>зменшити бюджетні призначення загального фонду за                            КПКВКМБ 0611142 «Інші програми та заходи у сфері освіти» (видатки споживання), які визначені у проєкті рішення, у сумі 1 758 300 грн;</w:t>
      </w:r>
    </w:p>
    <w:p w:rsidR="00302AC1" w:rsidRPr="009547A8" w:rsidRDefault="00302AC1" w:rsidP="00302AC1">
      <w:pPr>
        <w:numPr>
          <w:ilvl w:val="0"/>
          <w:numId w:val="5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7"/>
          <w:szCs w:val="27"/>
        </w:rPr>
      </w:pPr>
      <w:r w:rsidRPr="009547A8">
        <w:rPr>
          <w:sz w:val="27"/>
          <w:szCs w:val="27"/>
        </w:rPr>
        <w:t xml:space="preserve">визначити бюджетні призначення загального фонду за                            КПКВКМБ 0617622 «Реалізація програм і заходів в галузі туризму та курортів» (видатки споживання) у сумі 3 700 000 грн. </w:t>
      </w:r>
    </w:p>
    <w:p w:rsidR="00302AC1" w:rsidRPr="009547A8" w:rsidRDefault="00302AC1" w:rsidP="00302AC1">
      <w:pPr>
        <w:tabs>
          <w:tab w:val="left" w:pos="284"/>
        </w:tabs>
        <w:autoSpaceDE/>
        <w:autoSpaceDN/>
        <w:ind w:firstLine="709"/>
        <w:contextualSpacing/>
        <w:jc w:val="both"/>
        <w:rPr>
          <w:sz w:val="26"/>
          <w:szCs w:val="26"/>
        </w:rPr>
      </w:pPr>
      <w:r w:rsidRPr="009547A8">
        <w:rPr>
          <w:sz w:val="27"/>
          <w:szCs w:val="27"/>
        </w:rPr>
        <w:t>2) Зменшити обсяг резервного фонду бюджету Одеської міської територіальної громади у сумі 1 941 700 грн</w:t>
      </w:r>
      <w:r w:rsidRPr="009547A8">
        <w:rPr>
          <w:sz w:val="26"/>
          <w:szCs w:val="26"/>
        </w:rPr>
        <w:t>.</w:t>
      </w:r>
    </w:p>
    <w:p w:rsidR="0072046B" w:rsidRDefault="0072046B" w:rsidP="0072046B">
      <w:pPr>
        <w:ind w:firstLine="567"/>
        <w:jc w:val="both"/>
        <w:rPr>
          <w:color w:val="000000" w:themeColor="text1"/>
          <w:sz w:val="28"/>
          <w:szCs w:val="28"/>
        </w:rPr>
      </w:pPr>
    </w:p>
    <w:p w:rsidR="00302AC1" w:rsidRDefault="00302AC1" w:rsidP="0072046B">
      <w:pPr>
        <w:ind w:firstLine="567"/>
        <w:jc w:val="both"/>
        <w:rPr>
          <w:color w:val="000000" w:themeColor="text1"/>
          <w:sz w:val="28"/>
          <w:szCs w:val="28"/>
        </w:rPr>
      </w:pPr>
    </w:p>
    <w:p w:rsidR="00BF413A" w:rsidRDefault="00BF413A" w:rsidP="0072046B">
      <w:pPr>
        <w:ind w:firstLine="567"/>
        <w:jc w:val="both"/>
        <w:rPr>
          <w:color w:val="000000" w:themeColor="text1"/>
          <w:sz w:val="28"/>
          <w:szCs w:val="28"/>
        </w:rPr>
      </w:pPr>
    </w:p>
    <w:p w:rsidR="00302AC1" w:rsidRDefault="00302AC1" w:rsidP="0072046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Голова комісії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Олексій ПОТАПСЬКИЙ </w:t>
      </w:r>
    </w:p>
    <w:p w:rsidR="0072046B" w:rsidRDefault="0072046B" w:rsidP="0072046B">
      <w:pPr>
        <w:ind w:firstLine="567"/>
        <w:jc w:val="both"/>
        <w:rPr>
          <w:sz w:val="28"/>
          <w:szCs w:val="28"/>
        </w:rPr>
      </w:pPr>
    </w:p>
    <w:p w:rsidR="00BF413A" w:rsidRPr="004C1577" w:rsidRDefault="00BF413A" w:rsidP="0072046B">
      <w:pPr>
        <w:ind w:firstLine="567"/>
        <w:jc w:val="both"/>
        <w:rPr>
          <w:sz w:val="28"/>
          <w:szCs w:val="28"/>
        </w:rPr>
      </w:pPr>
    </w:p>
    <w:p w:rsidR="0072046B" w:rsidRPr="004C1577" w:rsidRDefault="0072046B" w:rsidP="0072046B">
      <w:pPr>
        <w:ind w:firstLine="567"/>
        <w:jc w:val="both"/>
        <w:rPr>
          <w:sz w:val="28"/>
          <w:szCs w:val="28"/>
        </w:rPr>
      </w:pPr>
      <w:r w:rsidRPr="004C1577">
        <w:rPr>
          <w:sz w:val="28"/>
          <w:szCs w:val="28"/>
        </w:rPr>
        <w:t>Секретар комісії</w:t>
      </w:r>
      <w:r w:rsidRPr="004C1577">
        <w:rPr>
          <w:sz w:val="28"/>
          <w:szCs w:val="28"/>
        </w:rPr>
        <w:tab/>
      </w:r>
      <w:r w:rsidRPr="004C1577">
        <w:rPr>
          <w:sz w:val="28"/>
          <w:szCs w:val="28"/>
        </w:rPr>
        <w:tab/>
      </w:r>
      <w:r w:rsidRPr="004C1577">
        <w:rPr>
          <w:sz w:val="28"/>
          <w:szCs w:val="28"/>
        </w:rPr>
        <w:tab/>
      </w:r>
      <w:r w:rsidRPr="004C1577">
        <w:rPr>
          <w:sz w:val="28"/>
          <w:szCs w:val="28"/>
        </w:rPr>
        <w:tab/>
      </w:r>
      <w:r w:rsidRPr="004C1577">
        <w:rPr>
          <w:sz w:val="28"/>
          <w:szCs w:val="28"/>
        </w:rPr>
        <w:tab/>
      </w:r>
      <w:r w:rsidRPr="004C1577">
        <w:rPr>
          <w:sz w:val="28"/>
          <w:szCs w:val="28"/>
        </w:rPr>
        <w:tab/>
        <w:t>Ольга МАКОГОНЮК</w:t>
      </w:r>
      <w:bookmarkStart w:id="0" w:name="_GoBack"/>
      <w:bookmarkEnd w:id="0"/>
    </w:p>
    <w:sectPr w:rsidR="0072046B" w:rsidRPr="004C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6531"/>
    <w:multiLevelType w:val="hybridMultilevel"/>
    <w:tmpl w:val="08F8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17878"/>
    <w:multiLevelType w:val="hybridMultilevel"/>
    <w:tmpl w:val="583C5AEC"/>
    <w:lvl w:ilvl="0" w:tplc="70607E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2473B79"/>
    <w:multiLevelType w:val="hybridMultilevel"/>
    <w:tmpl w:val="A834556C"/>
    <w:lvl w:ilvl="0" w:tplc="3D2074AC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>
    <w:nsid w:val="6B8B744F"/>
    <w:multiLevelType w:val="hybridMultilevel"/>
    <w:tmpl w:val="99AE1D24"/>
    <w:lvl w:ilvl="0" w:tplc="B0761E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6557CE"/>
    <w:multiLevelType w:val="hybridMultilevel"/>
    <w:tmpl w:val="DAB261A2"/>
    <w:lvl w:ilvl="0" w:tplc="06D6B46A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6B"/>
    <w:rsid w:val="000D2152"/>
    <w:rsid w:val="00302AC1"/>
    <w:rsid w:val="00692954"/>
    <w:rsid w:val="0072046B"/>
    <w:rsid w:val="00BF413A"/>
    <w:rsid w:val="00CA349A"/>
    <w:rsid w:val="00F3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2C58E-0975-48C4-BE41-70E2F8AC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2046B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table" w:styleId="a3">
    <w:name w:val="Table Grid"/>
    <w:basedOn w:val="a1"/>
    <w:uiPriority w:val="59"/>
    <w:rsid w:val="0072046B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uiPriority w:val="34"/>
    <w:qFormat/>
    <w:rsid w:val="0072046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34"/>
    <w:rsid w:val="0072046B"/>
  </w:style>
  <w:style w:type="paragraph" w:styleId="a6">
    <w:name w:val="No Spacing"/>
    <w:link w:val="a7"/>
    <w:uiPriority w:val="1"/>
    <w:qFormat/>
    <w:rsid w:val="0072046B"/>
    <w:pPr>
      <w:spacing w:after="0" w:line="240" w:lineRule="auto"/>
    </w:pPr>
  </w:style>
  <w:style w:type="character" w:customStyle="1" w:styleId="a7">
    <w:name w:val="Без інтервалів Знак"/>
    <w:link w:val="a6"/>
    <w:uiPriority w:val="1"/>
    <w:locked/>
    <w:rsid w:val="0072046B"/>
  </w:style>
  <w:style w:type="paragraph" w:styleId="a8">
    <w:name w:val="Balloon Text"/>
    <w:basedOn w:val="a"/>
    <w:link w:val="a9"/>
    <w:uiPriority w:val="99"/>
    <w:semiHidden/>
    <w:unhideWhenUsed/>
    <w:rsid w:val="0072046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04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5</cp:revision>
  <cp:lastPrinted>2024-07-22T07:47:00Z</cp:lastPrinted>
  <dcterms:created xsi:type="dcterms:W3CDTF">2024-07-22T07:18:00Z</dcterms:created>
  <dcterms:modified xsi:type="dcterms:W3CDTF">2024-07-29T12:26:00Z</dcterms:modified>
</cp:coreProperties>
</file>