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7D" w:rsidRPr="00647B74" w:rsidRDefault="002E797D" w:rsidP="002E797D">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163DEE1" wp14:editId="3F6A1350">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2E797D" w:rsidRPr="00647B74" w:rsidRDefault="002E797D" w:rsidP="002E797D">
      <w:pPr>
        <w:rPr>
          <w:rFonts w:ascii="Times New Roman" w:eastAsia="Calibri" w:hAnsi="Times New Roman" w:cs="Times New Roman"/>
          <w:b/>
          <w:sz w:val="48"/>
          <w:szCs w:val="32"/>
          <w:lang w:val="uk-UA" w:eastAsia="ru-RU"/>
        </w:rPr>
      </w:pPr>
    </w:p>
    <w:p w:rsidR="002E797D" w:rsidRPr="00647B74" w:rsidRDefault="002E797D" w:rsidP="002E797D">
      <w:pPr>
        <w:ind w:right="-143"/>
        <w:rPr>
          <w:rFonts w:ascii="Times New Roman" w:eastAsia="Calibri" w:hAnsi="Times New Roman" w:cs="Times New Roman"/>
          <w:b/>
          <w:sz w:val="32"/>
          <w:szCs w:val="32"/>
          <w:lang w:val="uk-UA" w:eastAsia="ru-RU"/>
        </w:rPr>
      </w:pPr>
    </w:p>
    <w:p w:rsidR="002E797D" w:rsidRPr="00647B74" w:rsidRDefault="002E797D" w:rsidP="002E797D">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2E797D" w:rsidRPr="00647B74" w:rsidRDefault="002E797D" w:rsidP="002E797D">
      <w:pPr>
        <w:ind w:right="-143"/>
        <w:rPr>
          <w:rFonts w:ascii="Times New Roman" w:eastAsia="Calibri" w:hAnsi="Times New Roman" w:cs="Times New Roman"/>
          <w:b/>
          <w:sz w:val="16"/>
          <w:szCs w:val="16"/>
          <w:lang w:val="uk-UA" w:eastAsia="ru-RU"/>
        </w:rPr>
      </w:pPr>
    </w:p>
    <w:p w:rsidR="002E797D" w:rsidRPr="00647B74" w:rsidRDefault="002E797D" w:rsidP="002E797D">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2E797D" w:rsidRPr="00647B74" w:rsidRDefault="002E797D" w:rsidP="002E797D">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2E797D" w:rsidRPr="00224DDF" w:rsidTr="00DC0CD7">
        <w:tc>
          <w:tcPr>
            <w:tcW w:w="9463" w:type="dxa"/>
            <w:tcBorders>
              <w:top w:val="nil"/>
              <w:left w:val="nil"/>
              <w:bottom w:val="thinThickMediumGap" w:sz="18" w:space="0" w:color="auto"/>
              <w:right w:val="nil"/>
            </w:tcBorders>
            <w:vAlign w:val="center"/>
          </w:tcPr>
          <w:p w:rsidR="002E797D" w:rsidRPr="00224DDF" w:rsidRDefault="002E797D" w:rsidP="00DC0CD7">
            <w:pPr>
              <w:ind w:left="-56" w:firstLine="0"/>
              <w:jc w:val="center"/>
              <w:rPr>
                <w:rFonts w:ascii="Times New Roman" w:eastAsia="Calibri" w:hAnsi="Times New Roman" w:cs="Times New Roman"/>
                <w:b/>
                <w:szCs w:val="26"/>
                <w:lang w:val="uk-UA" w:eastAsia="ru-RU"/>
              </w:rPr>
            </w:pPr>
          </w:p>
          <w:p w:rsidR="002E797D" w:rsidRPr="00224DDF" w:rsidRDefault="002E797D" w:rsidP="00DC0CD7">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2E797D" w:rsidRPr="00647B74" w:rsidRDefault="002E797D" w:rsidP="002E797D">
      <w:pPr>
        <w:jc w:val="both"/>
        <w:rPr>
          <w:rFonts w:ascii="Times New Roman" w:eastAsia="Calibri" w:hAnsi="Times New Roman" w:cs="Times New Roman"/>
          <w:b/>
          <w:sz w:val="20"/>
          <w:szCs w:val="26"/>
          <w:lang w:val="uk-UA" w:eastAsia="ru-RU"/>
        </w:rPr>
      </w:pPr>
    </w:p>
    <w:p w:rsidR="002E797D" w:rsidRPr="00647B74" w:rsidRDefault="002E797D" w:rsidP="002E797D">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2E797D" w:rsidRPr="00647B74" w:rsidRDefault="002E797D" w:rsidP="002E797D">
      <w:pPr>
        <w:ind w:left="-56"/>
        <w:jc w:val="both"/>
        <w:rPr>
          <w:rFonts w:ascii="Times New Roman" w:eastAsia="Calibri" w:hAnsi="Times New Roman" w:cs="Times New Roman"/>
          <w:sz w:val="6"/>
          <w:szCs w:val="26"/>
          <w:lang w:eastAsia="ru-RU"/>
        </w:rPr>
      </w:pPr>
    </w:p>
    <w:p w:rsidR="002E797D" w:rsidRPr="00647B74" w:rsidRDefault="002E797D" w:rsidP="002E797D">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2E797D" w:rsidRPr="00647B74" w:rsidRDefault="002E797D" w:rsidP="002E797D">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2E797D" w:rsidRDefault="002E797D" w:rsidP="002E797D">
      <w:pPr>
        <w:jc w:val="center"/>
        <w:rPr>
          <w:rFonts w:ascii="Times New Roman" w:hAnsi="Times New Roman" w:cs="Times New Roman"/>
          <w:sz w:val="28"/>
          <w:szCs w:val="28"/>
          <w:lang w:val="uk-UA"/>
        </w:rPr>
      </w:pPr>
    </w:p>
    <w:p w:rsidR="00E764A4" w:rsidRPr="00EE0B27" w:rsidRDefault="00E764A4" w:rsidP="002E797D">
      <w:pPr>
        <w:jc w:val="center"/>
        <w:rPr>
          <w:rFonts w:ascii="Times New Roman" w:hAnsi="Times New Roman" w:cs="Times New Roman"/>
          <w:sz w:val="28"/>
          <w:szCs w:val="28"/>
        </w:rPr>
      </w:pPr>
    </w:p>
    <w:p w:rsidR="00E764A4" w:rsidRPr="00EE0B27" w:rsidRDefault="00E764A4" w:rsidP="002E797D">
      <w:pPr>
        <w:jc w:val="center"/>
        <w:rPr>
          <w:rFonts w:ascii="Times New Roman" w:hAnsi="Times New Roman" w:cs="Times New Roman"/>
          <w:sz w:val="28"/>
          <w:szCs w:val="28"/>
        </w:rPr>
      </w:pPr>
    </w:p>
    <w:p w:rsidR="002E797D" w:rsidRPr="00E907B2" w:rsidRDefault="002E797D" w:rsidP="002E797D">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2E797D" w:rsidRPr="00E907B2" w:rsidRDefault="002E797D" w:rsidP="002E797D">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2E797D" w:rsidRPr="0056298A" w:rsidRDefault="002E797D" w:rsidP="00427F82">
      <w:pPr>
        <w:spacing w:before="100" w:beforeAutospacing="1" w:after="100" w:afterAutospacing="1"/>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117F6C">
        <w:rPr>
          <w:rFonts w:ascii="Times New Roman" w:hAnsi="Times New Roman" w:cs="Times New Roman"/>
          <w:b/>
          <w:sz w:val="28"/>
          <w:szCs w:val="28"/>
          <w:lang w:val="uk-UA"/>
        </w:rPr>
        <w:t>6</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56298A">
        <w:rPr>
          <w:rFonts w:ascii="Times New Roman" w:hAnsi="Times New Roman" w:cs="Times New Roman"/>
          <w:b/>
          <w:sz w:val="28"/>
          <w:szCs w:val="28"/>
          <w:lang w:val="uk-UA"/>
        </w:rPr>
        <w:t>1.202</w:t>
      </w:r>
      <w:r>
        <w:rPr>
          <w:rFonts w:ascii="Times New Roman" w:hAnsi="Times New Roman" w:cs="Times New Roman"/>
          <w:b/>
          <w:sz w:val="28"/>
          <w:szCs w:val="28"/>
          <w:lang w:val="uk-UA"/>
        </w:rPr>
        <w:t>5</w:t>
      </w:r>
      <w:r w:rsidRPr="0056298A">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00117F6C">
        <w:rPr>
          <w:rFonts w:ascii="Times New Roman" w:hAnsi="Times New Roman" w:cs="Times New Roman"/>
          <w:b/>
          <w:sz w:val="28"/>
          <w:szCs w:val="28"/>
          <w:lang w:val="uk-UA"/>
        </w:rPr>
        <w:t>14</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3</w:t>
      </w:r>
      <w:r w:rsidRPr="0056298A">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307</w:t>
      </w:r>
      <w:r w:rsidRPr="0056298A">
        <w:rPr>
          <w:rFonts w:ascii="Times New Roman" w:hAnsi="Times New Roman" w:cs="Times New Roman"/>
          <w:b/>
          <w:sz w:val="28"/>
          <w:szCs w:val="28"/>
          <w:lang w:val="uk-UA"/>
        </w:rPr>
        <w:t xml:space="preserve"> </w:t>
      </w:r>
    </w:p>
    <w:p w:rsidR="002E797D" w:rsidRPr="0056298A" w:rsidRDefault="002E797D" w:rsidP="002E797D">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2E797D"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Потапський Олексій Юрійович </w:t>
      </w:r>
    </w:p>
    <w:p w:rsidR="002E797D" w:rsidRPr="0056298A"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117F6C" w:rsidRDefault="00117F6C"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2E797D" w:rsidRPr="0056298A" w:rsidRDefault="002E797D" w:rsidP="002E797D">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p w:rsidR="002E797D" w:rsidRPr="0056298A" w:rsidRDefault="002E797D" w:rsidP="002E797D">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2E797D" w:rsidRPr="0056298A" w:rsidTr="001974A6">
        <w:tc>
          <w:tcPr>
            <w:tcW w:w="3794" w:type="dxa"/>
          </w:tcPr>
          <w:p w:rsidR="002E797D" w:rsidRPr="00AF63BA" w:rsidRDefault="00477376" w:rsidP="00DC0CD7">
            <w:pPr>
              <w:jc w:val="both"/>
              <w:rPr>
                <w:rFonts w:ascii="Times New Roman" w:hAnsi="Times New Roman" w:cs="Times New Roman"/>
                <w:sz w:val="28"/>
                <w:szCs w:val="28"/>
                <w:lang w:val="uk-UA"/>
              </w:rPr>
            </w:pPr>
            <w:r w:rsidRPr="00AF63BA">
              <w:rPr>
                <w:rFonts w:ascii="Times New Roman" w:hAnsi="Times New Roman" w:cs="Times New Roman"/>
                <w:sz w:val="28"/>
                <w:szCs w:val="28"/>
                <w:lang w:val="uk-UA"/>
              </w:rPr>
              <w:t xml:space="preserve">Савченко </w:t>
            </w:r>
          </w:p>
          <w:p w:rsidR="002E797D" w:rsidRPr="00AF63BA" w:rsidRDefault="00477376" w:rsidP="00477376">
            <w:pPr>
              <w:jc w:val="both"/>
              <w:rPr>
                <w:rFonts w:ascii="Times New Roman" w:hAnsi="Times New Roman" w:cs="Times New Roman"/>
                <w:sz w:val="28"/>
                <w:szCs w:val="28"/>
                <w:lang w:val="uk-UA"/>
              </w:rPr>
            </w:pPr>
            <w:r w:rsidRPr="00AF63BA">
              <w:rPr>
                <w:rFonts w:ascii="Times New Roman" w:hAnsi="Times New Roman" w:cs="Times New Roman"/>
                <w:sz w:val="28"/>
                <w:szCs w:val="28"/>
                <w:lang w:val="uk-UA"/>
              </w:rPr>
              <w:t xml:space="preserve">Галина Валеріївна </w:t>
            </w:r>
            <w:r w:rsidR="002E797D" w:rsidRPr="00AF63BA">
              <w:rPr>
                <w:rFonts w:ascii="Times New Roman" w:hAnsi="Times New Roman" w:cs="Times New Roman"/>
                <w:sz w:val="28"/>
                <w:szCs w:val="28"/>
                <w:lang w:val="uk-UA"/>
              </w:rPr>
              <w:t xml:space="preserve">    </w:t>
            </w:r>
          </w:p>
        </w:tc>
        <w:tc>
          <w:tcPr>
            <w:tcW w:w="5776" w:type="dxa"/>
          </w:tcPr>
          <w:p w:rsidR="002E797D" w:rsidRPr="00AF63BA" w:rsidRDefault="002E797D" w:rsidP="00DC0CD7">
            <w:pPr>
              <w:ind w:firstLine="284"/>
              <w:jc w:val="both"/>
              <w:rPr>
                <w:rFonts w:ascii="Times New Roman" w:hAnsi="Times New Roman" w:cs="Times New Roman"/>
                <w:sz w:val="28"/>
                <w:szCs w:val="28"/>
                <w:lang w:val="uk-UA"/>
              </w:rPr>
            </w:pPr>
          </w:p>
          <w:p w:rsidR="002E797D" w:rsidRPr="00AF63BA" w:rsidRDefault="002E797D" w:rsidP="00477376">
            <w:pPr>
              <w:ind w:firstLine="284"/>
              <w:jc w:val="both"/>
              <w:rPr>
                <w:rFonts w:ascii="Times New Roman" w:hAnsi="Times New Roman" w:cs="Times New Roman"/>
                <w:sz w:val="28"/>
                <w:szCs w:val="28"/>
                <w:lang w:val="uk-UA"/>
              </w:rPr>
            </w:pPr>
            <w:r w:rsidRPr="00AF63BA">
              <w:rPr>
                <w:rFonts w:ascii="Times New Roman" w:hAnsi="Times New Roman" w:cs="Times New Roman"/>
                <w:sz w:val="28"/>
                <w:szCs w:val="28"/>
                <w:lang w:val="uk-UA"/>
              </w:rPr>
              <w:t xml:space="preserve">- </w:t>
            </w:r>
            <w:r w:rsidR="00BF07D0">
              <w:rPr>
                <w:rFonts w:ascii="Times New Roman" w:hAnsi="Times New Roman" w:cs="Times New Roman"/>
                <w:sz w:val="28"/>
                <w:szCs w:val="28"/>
                <w:lang w:val="uk-UA"/>
              </w:rPr>
              <w:t xml:space="preserve">в.о. </w:t>
            </w:r>
            <w:r w:rsidR="00477376" w:rsidRPr="00AF63BA">
              <w:rPr>
                <w:rFonts w:ascii="Times New Roman" w:hAnsi="Times New Roman" w:cs="Times New Roman"/>
                <w:sz w:val="28"/>
                <w:szCs w:val="28"/>
                <w:lang w:val="uk-UA"/>
              </w:rPr>
              <w:t>заступник</w:t>
            </w:r>
            <w:r w:rsidR="00BF07D0">
              <w:rPr>
                <w:rFonts w:ascii="Times New Roman" w:hAnsi="Times New Roman" w:cs="Times New Roman"/>
                <w:sz w:val="28"/>
                <w:szCs w:val="28"/>
                <w:lang w:val="uk-UA"/>
              </w:rPr>
              <w:t>а</w:t>
            </w:r>
            <w:r w:rsidR="00477376" w:rsidRPr="00AF63BA">
              <w:rPr>
                <w:rFonts w:ascii="Times New Roman" w:hAnsi="Times New Roman" w:cs="Times New Roman"/>
                <w:sz w:val="28"/>
                <w:szCs w:val="28"/>
                <w:lang w:val="uk-UA"/>
              </w:rPr>
              <w:t xml:space="preserve"> </w:t>
            </w:r>
            <w:r w:rsidRPr="00AF63BA">
              <w:rPr>
                <w:rFonts w:ascii="Times New Roman" w:hAnsi="Times New Roman" w:cs="Times New Roman"/>
                <w:sz w:val="28"/>
                <w:szCs w:val="28"/>
                <w:lang w:val="uk-UA"/>
              </w:rPr>
              <w:t>директора Департаменту фінансів Одеської</w:t>
            </w:r>
            <w:r w:rsidR="00AF63BA" w:rsidRPr="00AF63BA">
              <w:rPr>
                <w:rFonts w:ascii="Times New Roman" w:hAnsi="Times New Roman" w:cs="Times New Roman"/>
                <w:sz w:val="28"/>
                <w:szCs w:val="28"/>
                <w:lang w:val="uk-UA"/>
              </w:rPr>
              <w:t xml:space="preserve"> міської ради;</w:t>
            </w:r>
          </w:p>
        </w:tc>
      </w:tr>
      <w:tr w:rsidR="00AF63BA" w:rsidRPr="0056298A" w:rsidTr="001974A6">
        <w:tc>
          <w:tcPr>
            <w:tcW w:w="3794" w:type="dxa"/>
          </w:tcPr>
          <w:p w:rsidR="00AF63BA" w:rsidRDefault="001974A6" w:rsidP="00AF6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Корнієнко</w:t>
            </w:r>
          </w:p>
          <w:p w:rsidR="001974A6" w:rsidRPr="00AF63BA" w:rsidRDefault="001974A6" w:rsidP="00AF6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Володимир Олександрович </w:t>
            </w:r>
          </w:p>
          <w:p w:rsidR="00AF63BA" w:rsidRPr="00AF63BA" w:rsidRDefault="00AF63BA" w:rsidP="00DC0CD7">
            <w:pPr>
              <w:jc w:val="both"/>
              <w:rPr>
                <w:rFonts w:ascii="Times New Roman" w:hAnsi="Times New Roman" w:cs="Times New Roman"/>
                <w:sz w:val="28"/>
                <w:szCs w:val="28"/>
                <w:lang w:val="uk-UA"/>
              </w:rPr>
            </w:pPr>
          </w:p>
        </w:tc>
        <w:tc>
          <w:tcPr>
            <w:tcW w:w="5776" w:type="dxa"/>
          </w:tcPr>
          <w:p w:rsidR="00AF63BA" w:rsidRPr="00AF63BA" w:rsidRDefault="00AF63BA" w:rsidP="00DC0CD7">
            <w:pPr>
              <w:ind w:firstLine="284"/>
              <w:jc w:val="both"/>
              <w:rPr>
                <w:rFonts w:ascii="Times New Roman" w:hAnsi="Times New Roman" w:cs="Times New Roman"/>
                <w:color w:val="000000" w:themeColor="text1"/>
                <w:sz w:val="28"/>
                <w:szCs w:val="28"/>
                <w:lang w:val="uk-UA"/>
              </w:rPr>
            </w:pPr>
          </w:p>
          <w:p w:rsidR="00AF63BA" w:rsidRPr="00C80EFE" w:rsidRDefault="00AF63BA" w:rsidP="00C80EFE">
            <w:pPr>
              <w:ind w:firstLine="284"/>
              <w:jc w:val="both"/>
              <w:rPr>
                <w:rFonts w:ascii="Times New Roman" w:hAnsi="Times New Roman" w:cs="Times New Roman"/>
                <w:sz w:val="28"/>
                <w:szCs w:val="28"/>
                <w:lang w:val="uk-UA"/>
              </w:rPr>
            </w:pPr>
            <w:r w:rsidRPr="00AF63BA">
              <w:rPr>
                <w:rFonts w:ascii="Times New Roman" w:hAnsi="Times New Roman" w:cs="Times New Roman"/>
                <w:color w:val="000000" w:themeColor="text1"/>
                <w:sz w:val="28"/>
                <w:szCs w:val="28"/>
                <w:lang w:val="uk-UA"/>
              </w:rPr>
              <w:t xml:space="preserve">- </w:t>
            </w:r>
            <w:r w:rsidR="001974A6">
              <w:rPr>
                <w:rFonts w:ascii="Times New Roman" w:hAnsi="Times New Roman" w:cs="Times New Roman"/>
                <w:color w:val="000000" w:themeColor="text1"/>
                <w:sz w:val="28"/>
                <w:szCs w:val="28"/>
                <w:lang w:val="uk-UA"/>
              </w:rPr>
              <w:t xml:space="preserve">депутат </w:t>
            </w:r>
            <w:r w:rsidRPr="00AF63BA">
              <w:rPr>
                <w:rFonts w:ascii="Times New Roman" w:hAnsi="Times New Roman" w:cs="Times New Roman"/>
                <w:color w:val="000000" w:themeColor="text1"/>
                <w:sz w:val="28"/>
                <w:szCs w:val="28"/>
                <w:lang w:val="uk-UA"/>
              </w:rPr>
              <w:t xml:space="preserve"> Одеської міської ради</w:t>
            </w:r>
            <w:r w:rsidR="00C80EFE">
              <w:rPr>
                <w:rFonts w:ascii="Times New Roman" w:hAnsi="Times New Roman" w:cs="Times New Roman"/>
                <w:color w:val="000000" w:themeColor="text1"/>
                <w:sz w:val="28"/>
                <w:szCs w:val="28"/>
                <w:lang w:val="uk-UA"/>
              </w:rPr>
              <w:t>.</w:t>
            </w:r>
          </w:p>
        </w:tc>
      </w:tr>
    </w:tbl>
    <w:p w:rsidR="002E797D" w:rsidRPr="008B1C7D" w:rsidRDefault="002E797D" w:rsidP="002E797D">
      <w:pPr>
        <w:rPr>
          <w:rFonts w:ascii="Times New Roman" w:hAnsi="Times New Roman" w:cs="Times New Roman"/>
          <w:lang w:val="uk-UA"/>
        </w:rPr>
      </w:pPr>
    </w:p>
    <w:p w:rsidR="009F0630" w:rsidRPr="008B1C7D" w:rsidRDefault="009F0630" w:rsidP="002E797D">
      <w:pPr>
        <w:rPr>
          <w:rFonts w:asciiTheme="minorHAnsi" w:hAnsiTheme="minorHAnsi"/>
          <w:lang w:val="uk-UA"/>
        </w:rPr>
      </w:pPr>
    </w:p>
    <w:p w:rsidR="00E764A4" w:rsidRDefault="00E764A4" w:rsidP="009F0630">
      <w:pPr>
        <w:ind w:firstLine="567"/>
        <w:jc w:val="center"/>
        <w:rPr>
          <w:rFonts w:ascii="Times New Roman" w:hAnsi="Times New Roman" w:cs="Times New Roman"/>
          <w:b/>
          <w:sz w:val="28"/>
          <w:szCs w:val="28"/>
          <w:lang w:val="en-US"/>
        </w:rPr>
      </w:pPr>
    </w:p>
    <w:p w:rsidR="009F0630" w:rsidRPr="00567561" w:rsidRDefault="009F0630" w:rsidP="009F0630">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9F0630" w:rsidRPr="00567561" w:rsidRDefault="009F0630" w:rsidP="009F0630">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у закритому режимі.</w:t>
      </w:r>
    </w:p>
    <w:p w:rsidR="00E764A4" w:rsidRPr="005873FD" w:rsidRDefault="00E764A4" w:rsidP="00E76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5873FD">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проєкту рішення </w:t>
      </w:r>
      <w:r w:rsidRPr="005873FD">
        <w:rPr>
          <w:rFonts w:ascii="Times New Roman" w:hAnsi="Times New Roman" w:cs="Times New Roman"/>
          <w:color w:val="000000" w:themeColor="text1"/>
          <w:sz w:val="28"/>
          <w:szCs w:val="28"/>
          <w:lang w:val="uk-UA"/>
        </w:rPr>
        <w:t xml:space="preserve">«Про внесення змін до Міської цільової програми «Безпечне місто Одеса» на 2020-2025 роки, затвердженої рішенням Одеської міської </w:t>
      </w:r>
      <w:r w:rsidRPr="005873FD">
        <w:rPr>
          <w:rFonts w:ascii="Times New Roman" w:hAnsi="Times New Roman" w:cs="Times New Roman"/>
          <w:color w:val="000000" w:themeColor="text1"/>
          <w:sz w:val="28"/>
          <w:szCs w:val="28"/>
          <w:lang w:val="uk-UA"/>
        </w:rPr>
        <w:lastRenderedPageBreak/>
        <w:t>ради від 18 березня 2020 року № 5797-</w:t>
      </w:r>
      <w:r w:rsidRPr="005873FD">
        <w:rPr>
          <w:rFonts w:ascii="Times New Roman" w:hAnsi="Times New Roman" w:cs="Times New Roman"/>
          <w:color w:val="000000" w:themeColor="text1"/>
          <w:sz w:val="28"/>
          <w:szCs w:val="28"/>
          <w:lang w:val="en-US"/>
        </w:rPr>
        <w:t>VII</w:t>
      </w:r>
      <w:r w:rsidRPr="005873FD">
        <w:rPr>
          <w:rFonts w:ascii="Times New Roman" w:hAnsi="Times New Roman" w:cs="Times New Roman"/>
          <w:color w:val="000000" w:themeColor="text1"/>
          <w:sz w:val="28"/>
          <w:szCs w:val="28"/>
          <w:lang w:val="uk-UA"/>
        </w:rPr>
        <w:t xml:space="preserve">» (лист Департаменту  муніципальної безпеки № 01.1-17/28 від 15.01.2025 року). </w:t>
      </w:r>
    </w:p>
    <w:p w:rsidR="00E764A4" w:rsidRPr="00E764A4" w:rsidRDefault="00E764A4" w:rsidP="00E764A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Перенести розгляд питання </w:t>
      </w:r>
      <w:r w:rsidRPr="001974A6">
        <w:rPr>
          <w:rFonts w:ascii="Times New Roman" w:hAnsi="Times New Roman" w:cs="Times New Roman"/>
          <w:sz w:val="28"/>
          <w:szCs w:val="28"/>
          <w:lang w:val="uk-UA"/>
        </w:rPr>
        <w:t>по наступним виконавцям на чергове засідання комісії:</w:t>
      </w:r>
    </w:p>
    <w:tbl>
      <w:tblPr>
        <w:tblW w:w="9229" w:type="dxa"/>
        <w:tblInd w:w="93" w:type="dxa"/>
        <w:tblLayout w:type="fixed"/>
        <w:tblLook w:val="04A0" w:firstRow="1" w:lastRow="0" w:firstColumn="1" w:lastColumn="0" w:noHBand="0" w:noVBand="1"/>
      </w:tblPr>
      <w:tblGrid>
        <w:gridCol w:w="600"/>
        <w:gridCol w:w="3101"/>
        <w:gridCol w:w="1843"/>
        <w:gridCol w:w="3685"/>
      </w:tblGrid>
      <w:tr w:rsidR="009F0630" w:rsidRPr="00620D8E" w:rsidTr="001974A6">
        <w:trPr>
          <w:trHeight w:val="645"/>
        </w:trPr>
        <w:tc>
          <w:tcPr>
            <w:tcW w:w="600" w:type="dxa"/>
            <w:tcBorders>
              <w:top w:val="single" w:sz="4" w:space="0" w:color="auto"/>
              <w:left w:val="single" w:sz="8" w:space="0" w:color="auto"/>
              <w:bottom w:val="single" w:sz="4" w:space="0" w:color="auto"/>
              <w:right w:val="nil"/>
            </w:tcBorders>
            <w:shd w:val="clear" w:color="auto" w:fill="auto"/>
            <w:vAlign w:val="center"/>
            <w:hideMark/>
          </w:tcPr>
          <w:p w:rsidR="009F0630" w:rsidRPr="00620D8E" w:rsidRDefault="009F0630" w:rsidP="00DC0CD7">
            <w:pPr>
              <w:suppressAutoHyphens w:val="0"/>
              <w:autoSpaceDN/>
              <w:textAlignment w:val="auto"/>
              <w:rPr>
                <w:rFonts w:ascii="Times New Roman" w:eastAsia="Times New Roman" w:hAnsi="Times New Roman" w:cs="Times New Roman"/>
                <w:color w:val="000000"/>
                <w:kern w:val="0"/>
                <w:lang w:val="uk-UA" w:eastAsia="uk-UA" w:bidi="ar-SA"/>
              </w:rPr>
            </w:pPr>
            <w:r w:rsidRPr="00620D8E">
              <w:rPr>
                <w:rFonts w:ascii="Times New Roman" w:eastAsia="Times New Roman" w:hAnsi="Times New Roman" w:cs="Times New Roman"/>
                <w:color w:val="000000"/>
                <w:kern w:val="0"/>
                <w:lang w:val="uk-UA" w:eastAsia="uk-UA" w:bidi="ar-SA"/>
              </w:rPr>
              <w:t>№</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630" w:rsidRPr="00620D8E"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Виконавець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0630" w:rsidRPr="00620D8E"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 xml:space="preserve">Сума </w:t>
            </w:r>
            <w:proofErr w:type="spellStart"/>
            <w:r w:rsidRPr="00620D8E">
              <w:rPr>
                <w:rFonts w:ascii="Times New Roman" w:eastAsia="Times New Roman" w:hAnsi="Times New Roman" w:cs="Times New Roman"/>
                <w:bCs/>
                <w:color w:val="000000"/>
                <w:kern w:val="0"/>
                <w:lang w:val="uk-UA" w:eastAsia="uk-UA" w:bidi="ar-SA"/>
              </w:rPr>
              <w:t>тис.грн</w:t>
            </w:r>
            <w:proofErr w:type="spellEnd"/>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9F0630" w:rsidRPr="00620D8E" w:rsidRDefault="009F0630" w:rsidP="009A0AC2">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За  запитом 202</w:t>
            </w:r>
            <w:r w:rsidR="009A0AC2">
              <w:rPr>
                <w:rFonts w:ascii="Times New Roman" w:eastAsia="Times New Roman" w:hAnsi="Times New Roman" w:cs="Times New Roman"/>
                <w:bCs/>
                <w:color w:val="000000"/>
                <w:kern w:val="0"/>
                <w:lang w:val="en-US" w:eastAsia="uk-UA" w:bidi="ar-SA"/>
              </w:rPr>
              <w:t>5</w:t>
            </w:r>
            <w:r w:rsidRPr="00620D8E">
              <w:rPr>
                <w:rFonts w:ascii="Times New Roman" w:eastAsia="Times New Roman" w:hAnsi="Times New Roman" w:cs="Times New Roman"/>
                <w:bCs/>
                <w:color w:val="000000"/>
                <w:kern w:val="0"/>
                <w:lang w:val="uk-UA" w:eastAsia="uk-UA" w:bidi="ar-SA"/>
              </w:rPr>
              <w:t xml:space="preserve"> рік</w:t>
            </w:r>
          </w:p>
        </w:tc>
      </w:tr>
      <w:tr w:rsidR="009F0630" w:rsidRPr="009F0630"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9F0630"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1</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9F0630" w:rsidRPr="00620D8E"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В/Ч 3012 НГУ</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9F0630" w:rsidRPr="00620D8E"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10 000,00</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9F0630" w:rsidRPr="009A0AC2" w:rsidRDefault="00DC0CD7" w:rsidP="001974A6">
            <w:pPr>
              <w:suppressAutoHyphens w:val="0"/>
              <w:autoSpaceDN/>
              <w:textAlignment w:val="auto"/>
              <w:rPr>
                <w:rFonts w:ascii="Times New Roman" w:eastAsia="Times New Roman" w:hAnsi="Times New Roman" w:cs="Times New Roman"/>
                <w:bCs/>
                <w:kern w:val="0"/>
                <w:sz w:val="20"/>
                <w:szCs w:val="20"/>
                <w:lang w:eastAsia="uk-UA" w:bidi="ar-SA"/>
              </w:rPr>
            </w:pPr>
            <w:r w:rsidRPr="009A0AC2">
              <w:rPr>
                <w:rFonts w:ascii="Times New Roman" w:eastAsia="Times New Roman" w:hAnsi="Times New Roman" w:cs="Times New Roman"/>
                <w:bCs/>
                <w:kern w:val="0"/>
                <w:sz w:val="20"/>
                <w:szCs w:val="20"/>
                <w:lang w:val="uk-UA" w:eastAsia="uk-UA" w:bidi="ar-SA"/>
              </w:rPr>
              <w:t xml:space="preserve">Багатофункціональний автоматизований пост радіорозвідки, система визначення та протидії </w:t>
            </w:r>
            <w:proofErr w:type="spellStart"/>
            <w:r w:rsidRPr="009A0AC2">
              <w:rPr>
                <w:rFonts w:ascii="Times New Roman" w:eastAsia="Times New Roman" w:hAnsi="Times New Roman" w:cs="Times New Roman"/>
                <w:bCs/>
                <w:kern w:val="0"/>
                <w:sz w:val="20"/>
                <w:szCs w:val="20"/>
                <w:lang w:val="uk-UA" w:eastAsia="uk-UA" w:bidi="ar-SA"/>
              </w:rPr>
              <w:t>БаЛА</w:t>
            </w:r>
            <w:proofErr w:type="spellEnd"/>
            <w:r w:rsidRPr="009A0AC2">
              <w:rPr>
                <w:rFonts w:ascii="Times New Roman" w:eastAsia="Times New Roman" w:hAnsi="Times New Roman" w:cs="Times New Roman"/>
                <w:bCs/>
                <w:kern w:val="0"/>
                <w:sz w:val="20"/>
                <w:szCs w:val="20"/>
                <w:lang w:val="uk-UA" w:eastAsia="uk-UA" w:bidi="ar-SA"/>
              </w:rPr>
              <w:t>, капсуль - детонатори, електродет</w:t>
            </w:r>
            <w:r w:rsidR="001974A6" w:rsidRPr="009A0AC2">
              <w:rPr>
                <w:rFonts w:ascii="Times New Roman" w:eastAsia="Times New Roman" w:hAnsi="Times New Roman" w:cs="Times New Roman"/>
                <w:bCs/>
                <w:kern w:val="0"/>
                <w:sz w:val="20"/>
                <w:szCs w:val="20"/>
                <w:lang w:val="uk-UA" w:eastAsia="uk-UA" w:bidi="ar-SA"/>
              </w:rPr>
              <w:t>онатори, автомобілі типу пікап</w:t>
            </w:r>
          </w:p>
        </w:tc>
      </w:tr>
      <w:tr w:rsidR="00DC0CD7" w:rsidRPr="009F0630" w:rsidTr="001974A6">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2</w:t>
            </w:r>
          </w:p>
        </w:tc>
        <w:tc>
          <w:tcPr>
            <w:tcW w:w="3101"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В/Ч 3033 НГУ </w:t>
            </w:r>
          </w:p>
        </w:tc>
        <w:tc>
          <w:tcPr>
            <w:tcW w:w="1843"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6 233,50</w:t>
            </w:r>
          </w:p>
        </w:tc>
        <w:tc>
          <w:tcPr>
            <w:tcW w:w="3685" w:type="dxa"/>
            <w:tcBorders>
              <w:top w:val="single" w:sz="4" w:space="0" w:color="auto"/>
              <w:left w:val="nil"/>
              <w:bottom w:val="single" w:sz="8"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eastAsia="uk-UA" w:bidi="ar-SA"/>
              </w:rPr>
            </w:pPr>
            <w:proofErr w:type="spellStart"/>
            <w:r w:rsidRPr="009A0AC2">
              <w:rPr>
                <w:rFonts w:ascii="Times New Roman" w:eastAsia="Times New Roman" w:hAnsi="Times New Roman" w:cs="Times New Roman"/>
                <w:bCs/>
                <w:kern w:val="0"/>
                <w:sz w:val="20"/>
                <w:szCs w:val="20"/>
                <w:lang w:val="uk-UA" w:eastAsia="uk-UA" w:bidi="ar-SA"/>
              </w:rPr>
              <w:t>БпАК</w:t>
            </w:r>
            <w:proofErr w:type="spellEnd"/>
            <w:r w:rsidRPr="009A0AC2">
              <w:rPr>
                <w:rFonts w:ascii="Times New Roman" w:eastAsia="Times New Roman" w:hAnsi="Times New Roman" w:cs="Times New Roman"/>
                <w:bCs/>
                <w:kern w:val="0"/>
                <w:sz w:val="20"/>
                <w:szCs w:val="20"/>
                <w:lang w:val="uk-UA" w:eastAsia="uk-UA" w:bidi="ar-SA"/>
              </w:rPr>
              <w:t xml:space="preserve"> спеціального призначення 2 </w:t>
            </w:r>
            <w:proofErr w:type="spellStart"/>
            <w:r w:rsidRPr="009A0AC2">
              <w:rPr>
                <w:rFonts w:ascii="Times New Roman" w:eastAsia="Times New Roman" w:hAnsi="Times New Roman" w:cs="Times New Roman"/>
                <w:bCs/>
                <w:kern w:val="0"/>
                <w:sz w:val="20"/>
                <w:szCs w:val="20"/>
                <w:lang w:val="uk-UA" w:eastAsia="uk-UA" w:bidi="ar-SA"/>
              </w:rPr>
              <w:t>комплекта</w:t>
            </w:r>
            <w:proofErr w:type="spellEnd"/>
            <w:r w:rsidRPr="009A0AC2">
              <w:rPr>
                <w:rFonts w:ascii="Times New Roman" w:eastAsia="Times New Roman" w:hAnsi="Times New Roman" w:cs="Times New Roman"/>
                <w:bCs/>
                <w:kern w:val="0"/>
                <w:sz w:val="20"/>
                <w:szCs w:val="20"/>
                <w:lang w:val="uk-UA" w:eastAsia="uk-UA" w:bidi="ar-SA"/>
              </w:rPr>
              <w:t>, виявляє технік</w:t>
            </w:r>
            <w:r w:rsidR="001974A6" w:rsidRPr="009A0AC2">
              <w:rPr>
                <w:rFonts w:ascii="Times New Roman" w:eastAsia="Times New Roman" w:hAnsi="Times New Roman" w:cs="Times New Roman"/>
                <w:bCs/>
                <w:kern w:val="0"/>
                <w:sz w:val="20"/>
                <w:szCs w:val="20"/>
                <w:lang w:val="uk-UA" w:eastAsia="uk-UA" w:bidi="ar-SA"/>
              </w:rPr>
              <w:t>у противника в тилу до 100 км.</w:t>
            </w:r>
          </w:p>
        </w:tc>
      </w:tr>
      <w:tr w:rsidR="00DC0CD7" w:rsidRPr="00DC0CD7" w:rsidTr="001974A6">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3</w:t>
            </w:r>
          </w:p>
        </w:tc>
        <w:tc>
          <w:tcPr>
            <w:tcW w:w="3101"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В/Ч А1785 для В/Ч А0365 </w:t>
            </w:r>
          </w:p>
        </w:tc>
        <w:tc>
          <w:tcPr>
            <w:tcW w:w="1843"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8 626,58</w:t>
            </w:r>
          </w:p>
        </w:tc>
        <w:tc>
          <w:tcPr>
            <w:tcW w:w="3685" w:type="dxa"/>
            <w:tcBorders>
              <w:top w:val="single" w:sz="4" w:space="0" w:color="auto"/>
              <w:left w:val="nil"/>
              <w:bottom w:val="single" w:sz="8"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kern w:val="0"/>
                <w:sz w:val="20"/>
                <w:szCs w:val="20"/>
                <w:lang w:val="uk-UA" w:eastAsia="uk-UA" w:bidi="ar-SA"/>
              </w:rPr>
              <w:t xml:space="preserve">Автомобілі типу пікап для доставки важливих (зокрема секретних) документів, ремонт спеціальної броньованої автомобільної техніки </w:t>
            </w:r>
          </w:p>
        </w:tc>
      </w:tr>
      <w:tr w:rsidR="00DC0CD7" w:rsidRPr="00DC0CD7" w:rsidTr="001974A6">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4</w:t>
            </w:r>
          </w:p>
        </w:tc>
        <w:tc>
          <w:tcPr>
            <w:tcW w:w="3101"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В/Ч А4698 ОК "СХІД"</w:t>
            </w:r>
          </w:p>
        </w:tc>
        <w:tc>
          <w:tcPr>
            <w:tcW w:w="1843"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3 000,00</w:t>
            </w:r>
          </w:p>
        </w:tc>
        <w:tc>
          <w:tcPr>
            <w:tcW w:w="3685" w:type="dxa"/>
            <w:tcBorders>
              <w:top w:val="single" w:sz="4" w:space="0" w:color="auto"/>
              <w:left w:val="nil"/>
              <w:bottom w:val="single" w:sz="8"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en-US" w:eastAsia="uk-UA" w:bidi="ar-SA"/>
              </w:rPr>
            </w:pPr>
            <w:r w:rsidRPr="009A0AC2">
              <w:rPr>
                <w:rFonts w:ascii="Times New Roman" w:eastAsia="Times New Roman" w:hAnsi="Times New Roman" w:cs="Times New Roman"/>
                <w:bCs/>
                <w:kern w:val="0"/>
                <w:sz w:val="20"/>
                <w:szCs w:val="20"/>
                <w:lang w:val="uk-UA" w:eastAsia="uk-UA" w:bidi="ar-SA"/>
              </w:rPr>
              <w:t>Безп</w:t>
            </w:r>
            <w:r w:rsidR="001974A6" w:rsidRPr="009A0AC2">
              <w:rPr>
                <w:rFonts w:ascii="Times New Roman" w:eastAsia="Times New Roman" w:hAnsi="Times New Roman" w:cs="Times New Roman"/>
                <w:bCs/>
                <w:kern w:val="0"/>
                <w:sz w:val="20"/>
                <w:szCs w:val="20"/>
                <w:lang w:val="uk-UA" w:eastAsia="uk-UA" w:bidi="ar-SA"/>
              </w:rPr>
              <w:t>ілотні літальні комплекси, РЕБ</w:t>
            </w:r>
          </w:p>
        </w:tc>
      </w:tr>
      <w:tr w:rsidR="00DC0CD7" w:rsidRPr="00EE0B27"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5</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DC0CD7" w:rsidRPr="00DC0CD7" w:rsidRDefault="00DC0CD7"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В/Ч А4789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10 000,00</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kern w:val="0"/>
                <w:sz w:val="20"/>
                <w:szCs w:val="20"/>
                <w:lang w:val="uk-UA" w:eastAsia="uk-UA" w:bidi="ar-SA"/>
              </w:rPr>
              <w:t xml:space="preserve">Безпілотні авіаційні комплекси високої дії </w:t>
            </w:r>
          </w:p>
        </w:tc>
      </w:tr>
      <w:tr w:rsidR="00DC0CD7" w:rsidRPr="00DC0CD7"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6</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ВІЙСЬКОВО - МЕДИЧНИЙ КЛІНІЧНИЙ ЦЕНТР ПІВДЕННОГО РЕГІОНУ</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58 146,00</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kern w:val="0"/>
                <w:sz w:val="20"/>
                <w:szCs w:val="20"/>
                <w:lang w:val="uk-UA" w:eastAsia="uk-UA" w:bidi="ar-SA"/>
              </w:rPr>
              <w:t xml:space="preserve">Медичне майно </w:t>
            </w:r>
          </w:p>
        </w:tc>
      </w:tr>
      <w:tr w:rsidR="00DC0CD7" w:rsidRPr="00DC0CD7"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7</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ВІЙСЬКОВО - МЕДИЧНИЙ КЛІНІЧНИЙ ЦЕНТР ПІВДЕННОГО РЕГІОНУ</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6 324,00</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kern w:val="0"/>
                <w:sz w:val="20"/>
                <w:szCs w:val="20"/>
                <w:lang w:val="uk-UA" w:eastAsia="uk-UA" w:bidi="ar-SA"/>
              </w:rPr>
              <w:t xml:space="preserve">Медичне обладнання </w:t>
            </w:r>
          </w:p>
        </w:tc>
      </w:tr>
      <w:tr w:rsidR="00DC0CD7" w:rsidRPr="00DC0CD7"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8</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ВІЙСЬКОВО - МЕДИЧНИЙ КЛІНІЧНИЙ ЦЕНТР ПІВДЕННОГО РЕГІОНУ</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1 032,48</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DC0CD7" w:rsidRPr="009A0AC2" w:rsidRDefault="00DC0CD7" w:rsidP="00DC0CD7">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kern w:val="0"/>
                <w:sz w:val="20"/>
                <w:szCs w:val="20"/>
                <w:lang w:val="uk-UA" w:eastAsia="uk-UA" w:bidi="ar-SA"/>
              </w:rPr>
              <w:t>Антисептичні засоби для реанімації та операційних</w:t>
            </w:r>
          </w:p>
        </w:tc>
      </w:tr>
      <w:tr w:rsidR="00DC0CD7" w:rsidRPr="00DC0CD7" w:rsidTr="001974A6">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9</w:t>
            </w:r>
          </w:p>
        </w:tc>
        <w:tc>
          <w:tcPr>
            <w:tcW w:w="3101" w:type="dxa"/>
            <w:tcBorders>
              <w:top w:val="single" w:sz="4" w:space="0" w:color="auto"/>
              <w:left w:val="nil"/>
              <w:bottom w:val="single" w:sz="4"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ГУНП в Одеській області</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6 400,80</w:t>
            </w:r>
          </w:p>
        </w:tc>
        <w:tc>
          <w:tcPr>
            <w:tcW w:w="3685" w:type="dxa"/>
            <w:tcBorders>
              <w:top w:val="single" w:sz="4" w:space="0" w:color="auto"/>
              <w:left w:val="nil"/>
              <w:bottom w:val="single" w:sz="4" w:space="0" w:color="auto"/>
              <w:right w:val="single" w:sz="8" w:space="0" w:color="auto"/>
            </w:tcBorders>
            <w:shd w:val="clear" w:color="000000" w:fill="FFFFFF"/>
            <w:vAlign w:val="center"/>
          </w:tcPr>
          <w:p w:rsidR="00DC0CD7" w:rsidRPr="009A0AC2" w:rsidRDefault="00DC0CD7" w:rsidP="001974A6">
            <w:pPr>
              <w:suppressAutoHyphens w:val="0"/>
              <w:autoSpaceDN/>
              <w:textAlignment w:val="auto"/>
              <w:rPr>
                <w:rFonts w:ascii="Times New Roman" w:eastAsia="Times New Roman" w:hAnsi="Times New Roman" w:cs="Times New Roman"/>
                <w:bCs/>
                <w:kern w:val="0"/>
                <w:sz w:val="20"/>
                <w:szCs w:val="20"/>
                <w:lang w:val="uk-UA" w:eastAsia="uk-UA" w:bidi="ar-SA"/>
              </w:rPr>
            </w:pPr>
            <w:r w:rsidRPr="009A0AC2">
              <w:rPr>
                <w:rFonts w:ascii="Times New Roman" w:eastAsia="Times New Roman" w:hAnsi="Times New Roman" w:cs="Times New Roman"/>
                <w:bCs/>
                <w:color w:val="000000"/>
                <w:kern w:val="0"/>
                <w:sz w:val="20"/>
                <w:szCs w:val="20"/>
                <w:lang w:val="uk-UA" w:eastAsia="uk-UA" w:bidi="ar-SA"/>
              </w:rPr>
              <w:t xml:space="preserve">Загороджувальні турнікети 980шт. </w:t>
            </w:r>
          </w:p>
        </w:tc>
      </w:tr>
    </w:tbl>
    <w:p w:rsidR="009F0630" w:rsidRPr="002529AB" w:rsidRDefault="009F0630" w:rsidP="009F0630">
      <w:pPr>
        <w:rPr>
          <w:rFonts w:ascii="Times New Roman" w:hAnsi="Times New Roman" w:cs="Times New Roman"/>
          <w:sz w:val="28"/>
          <w:szCs w:val="28"/>
          <w:lang w:val="uk-UA"/>
        </w:rPr>
      </w:pPr>
    </w:p>
    <w:p w:rsidR="001974A6" w:rsidRPr="001974A6" w:rsidRDefault="001974A6" w:rsidP="001974A6">
      <w:pPr>
        <w:pStyle w:val="a4"/>
        <w:numPr>
          <w:ilvl w:val="0"/>
          <w:numId w:val="4"/>
        </w:numPr>
        <w:tabs>
          <w:tab w:val="left" w:pos="993"/>
        </w:tabs>
        <w:suppressAutoHyphens w:val="0"/>
        <w:autoSpaceDN/>
        <w:spacing w:line="276" w:lineRule="auto"/>
        <w:ind w:left="0" w:firstLine="284"/>
        <w:jc w:val="both"/>
        <w:textAlignment w:val="auto"/>
        <w:rPr>
          <w:rFonts w:ascii="Times New Roman" w:hAnsi="Times New Roman" w:cs="Times New Roman"/>
          <w:b/>
          <w:sz w:val="28"/>
          <w:szCs w:val="28"/>
          <w:lang w:val="uk-UA"/>
        </w:rPr>
      </w:pPr>
      <w:r w:rsidRPr="001974A6">
        <w:rPr>
          <w:rFonts w:ascii="Times New Roman" w:hAnsi="Times New Roman" w:cs="Times New Roman"/>
          <w:sz w:val="28"/>
          <w:szCs w:val="28"/>
          <w:lang w:val="uk-UA"/>
        </w:rPr>
        <w:t xml:space="preserve">  Голосували за виділення </w:t>
      </w:r>
      <w:r w:rsidRPr="001974A6">
        <w:rPr>
          <w:rFonts w:ascii="Times New Roman" w:hAnsi="Times New Roman" w:cs="Times New Roman"/>
          <w:color w:val="000000" w:themeColor="text1"/>
          <w:sz w:val="28"/>
          <w:szCs w:val="28"/>
          <w:lang w:val="uk-UA"/>
        </w:rPr>
        <w:t xml:space="preserve">коштів з бюджету </w:t>
      </w:r>
      <w:r w:rsidRPr="001974A6">
        <w:rPr>
          <w:rFonts w:ascii="Times New Roman" w:hAnsi="Times New Roman" w:cs="Times New Roman"/>
          <w:sz w:val="28"/>
          <w:szCs w:val="28"/>
          <w:lang w:val="uk-UA"/>
        </w:rPr>
        <w:t>Одеської міської територіальної громади наступним частинам:</w:t>
      </w:r>
      <w:r w:rsidRPr="001974A6">
        <w:rPr>
          <w:rFonts w:ascii="Times New Roman" w:hAnsi="Times New Roman" w:cs="Times New Roman"/>
          <w:color w:val="000000" w:themeColor="text1"/>
          <w:sz w:val="28"/>
          <w:szCs w:val="28"/>
          <w:lang w:val="uk-UA"/>
        </w:rPr>
        <w:t xml:space="preserve"> </w:t>
      </w:r>
    </w:p>
    <w:tbl>
      <w:tblPr>
        <w:tblW w:w="9229" w:type="dxa"/>
        <w:tblInd w:w="93" w:type="dxa"/>
        <w:tblLayout w:type="fixed"/>
        <w:tblLook w:val="04A0" w:firstRow="1" w:lastRow="0" w:firstColumn="1" w:lastColumn="0" w:noHBand="0" w:noVBand="1"/>
      </w:tblPr>
      <w:tblGrid>
        <w:gridCol w:w="600"/>
        <w:gridCol w:w="4660"/>
        <w:gridCol w:w="1418"/>
        <w:gridCol w:w="2551"/>
      </w:tblGrid>
      <w:tr w:rsidR="001974A6" w:rsidRPr="00DC0CD7" w:rsidTr="001974A6">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1974A6" w:rsidRPr="001974A6" w:rsidRDefault="001974A6" w:rsidP="009A0AC2">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1</w:t>
            </w:r>
          </w:p>
        </w:tc>
        <w:tc>
          <w:tcPr>
            <w:tcW w:w="4660" w:type="dxa"/>
            <w:tcBorders>
              <w:top w:val="single" w:sz="4" w:space="0" w:color="auto"/>
              <w:left w:val="nil"/>
              <w:bottom w:val="single" w:sz="8" w:space="0" w:color="auto"/>
              <w:right w:val="single" w:sz="4" w:space="0" w:color="auto"/>
            </w:tcBorders>
            <w:shd w:val="clear" w:color="000000" w:fill="FFFFFF"/>
            <w:vAlign w:val="center"/>
          </w:tcPr>
          <w:p w:rsidR="001974A6" w:rsidRPr="00DC0CD7" w:rsidRDefault="001974A6"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В/Ч А1619 (59-та окрема мотопіхотна бригада імені Якова </w:t>
            </w:r>
            <w:proofErr w:type="spellStart"/>
            <w:r w:rsidRPr="00DC0CD7">
              <w:rPr>
                <w:rFonts w:ascii="Times New Roman" w:eastAsia="Times New Roman" w:hAnsi="Times New Roman" w:cs="Times New Roman"/>
                <w:bCs/>
                <w:kern w:val="0"/>
                <w:lang w:val="uk-UA" w:eastAsia="uk-UA" w:bidi="ar-SA"/>
              </w:rPr>
              <w:t>Гандзюка</w:t>
            </w:r>
            <w:proofErr w:type="spellEnd"/>
            <w:r w:rsidRPr="00DC0CD7">
              <w:rPr>
                <w:rFonts w:ascii="Times New Roman" w:eastAsia="Times New Roman" w:hAnsi="Times New Roman" w:cs="Times New Roman"/>
                <w:bCs/>
                <w:kern w:val="0"/>
                <w:lang w:val="uk-UA" w:eastAsia="uk-UA" w:bidi="ar-SA"/>
              </w:rPr>
              <w:t>) СИЛИ БЕЗПІЛОТНИХ СИСТЕМ ЗСУ (РАНІШЕ - ОК "ПІВДЕНЬ")</w:t>
            </w:r>
          </w:p>
        </w:tc>
        <w:tc>
          <w:tcPr>
            <w:tcW w:w="1418" w:type="dxa"/>
            <w:tcBorders>
              <w:top w:val="single" w:sz="4" w:space="0" w:color="auto"/>
              <w:left w:val="nil"/>
              <w:bottom w:val="single" w:sz="8" w:space="0" w:color="auto"/>
              <w:right w:val="single" w:sz="4" w:space="0" w:color="auto"/>
            </w:tcBorders>
            <w:shd w:val="clear" w:color="000000" w:fill="FFFFFF"/>
            <w:noWrap/>
            <w:vAlign w:val="center"/>
          </w:tcPr>
          <w:p w:rsidR="001974A6" w:rsidRPr="00DC0CD7" w:rsidRDefault="001974A6"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30 000,00</w:t>
            </w:r>
          </w:p>
        </w:tc>
        <w:tc>
          <w:tcPr>
            <w:tcW w:w="2551" w:type="dxa"/>
            <w:tcBorders>
              <w:top w:val="single" w:sz="4" w:space="0" w:color="auto"/>
              <w:left w:val="nil"/>
              <w:bottom w:val="single" w:sz="8" w:space="0" w:color="auto"/>
              <w:right w:val="single" w:sz="8" w:space="0" w:color="auto"/>
            </w:tcBorders>
            <w:shd w:val="clear" w:color="000000" w:fill="FFFFFF"/>
            <w:vAlign w:val="center"/>
          </w:tcPr>
          <w:p w:rsidR="001974A6" w:rsidRPr="00DC0CD7" w:rsidRDefault="001974A6" w:rsidP="001974A6">
            <w:pPr>
              <w:suppressAutoHyphens w:val="0"/>
              <w:autoSpaceDN/>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Автомобілі типу пікап 16 шт., </w:t>
            </w:r>
          </w:p>
        </w:tc>
      </w:tr>
    </w:tbl>
    <w:p w:rsidR="001974A6" w:rsidRPr="00567561" w:rsidRDefault="001974A6" w:rsidP="001974A6">
      <w:pPr>
        <w:tabs>
          <w:tab w:val="left" w:pos="-5940"/>
        </w:tabs>
        <w:ind w:firstLine="567"/>
        <w:jc w:val="both"/>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За – 0              </w:t>
      </w:r>
    </w:p>
    <w:p w:rsidR="001974A6" w:rsidRPr="00567561" w:rsidRDefault="001974A6" w:rsidP="001974A6">
      <w:pPr>
        <w:tabs>
          <w:tab w:val="left" w:pos="-5940"/>
        </w:tabs>
        <w:ind w:firstLine="567"/>
        <w:jc w:val="both"/>
        <w:rPr>
          <w:rFonts w:ascii="Times New Roman" w:hAnsi="Times New Roman" w:cs="Times New Roman"/>
          <w:sz w:val="28"/>
          <w:szCs w:val="28"/>
          <w:lang w:val="uk-UA"/>
        </w:rPr>
      </w:pPr>
      <w:r w:rsidRPr="00567561">
        <w:rPr>
          <w:rFonts w:ascii="Times New Roman" w:hAnsi="Times New Roman" w:cs="Times New Roman"/>
          <w:sz w:val="28"/>
          <w:szCs w:val="28"/>
          <w:lang w:val="uk-UA"/>
        </w:rPr>
        <w:t xml:space="preserve">ВИСНОВОК: Рішення не прийнято. </w:t>
      </w:r>
    </w:p>
    <w:p w:rsidR="009F0630" w:rsidRPr="001974A6" w:rsidRDefault="009F0630" w:rsidP="009F0630">
      <w:pPr>
        <w:pStyle w:val="a4"/>
        <w:numPr>
          <w:ilvl w:val="0"/>
          <w:numId w:val="4"/>
        </w:numPr>
        <w:tabs>
          <w:tab w:val="left" w:pos="851"/>
        </w:tabs>
        <w:suppressAutoHyphens w:val="0"/>
        <w:autoSpaceDN/>
        <w:spacing w:after="200" w:line="276" w:lineRule="auto"/>
        <w:ind w:left="142" w:firstLine="501"/>
        <w:jc w:val="both"/>
        <w:textAlignment w:val="auto"/>
        <w:rPr>
          <w:rFonts w:ascii="Times New Roman" w:hAnsi="Times New Roman" w:cs="Times New Roman"/>
          <w:color w:val="000000" w:themeColor="text1"/>
          <w:sz w:val="28"/>
          <w:szCs w:val="28"/>
          <w:lang w:val="uk-UA"/>
        </w:rPr>
      </w:pPr>
      <w:r w:rsidRPr="001974A6">
        <w:rPr>
          <w:rFonts w:ascii="Times New Roman" w:hAnsi="Times New Roman" w:cs="Times New Roman"/>
          <w:sz w:val="28"/>
          <w:szCs w:val="28"/>
          <w:lang w:val="uk-UA"/>
        </w:rPr>
        <w:lastRenderedPageBreak/>
        <w:t xml:space="preserve">Голосували за погодження включення наступних частин до </w:t>
      </w:r>
      <w:r w:rsidRPr="001974A6">
        <w:rPr>
          <w:rFonts w:ascii="Times New Roman" w:hAnsi="Times New Roman" w:cs="Times New Roman"/>
          <w:color w:val="000000" w:themeColor="text1"/>
          <w:sz w:val="28"/>
          <w:szCs w:val="28"/>
          <w:lang w:val="uk-UA"/>
        </w:rPr>
        <w:t>Міської цільової програми «Безпечне місто Одеса» на 2020-2025 роки</w:t>
      </w:r>
      <w:r w:rsidRPr="001974A6">
        <w:rPr>
          <w:rFonts w:ascii="Times New Roman" w:hAnsi="Times New Roman" w:cs="Times New Roman"/>
          <w:sz w:val="28"/>
          <w:szCs w:val="28"/>
          <w:lang w:val="uk-UA"/>
        </w:rPr>
        <w:t>:</w:t>
      </w:r>
      <w:r w:rsidRPr="001974A6">
        <w:rPr>
          <w:rFonts w:ascii="Times New Roman" w:hAnsi="Times New Roman" w:cs="Times New Roman"/>
          <w:color w:val="000000" w:themeColor="text1"/>
          <w:sz w:val="28"/>
          <w:szCs w:val="28"/>
          <w:lang w:val="uk-UA"/>
        </w:rPr>
        <w:t xml:space="preserve">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384"/>
        <w:gridCol w:w="1418"/>
        <w:gridCol w:w="3969"/>
      </w:tblGrid>
      <w:tr w:rsidR="009F0630" w:rsidRPr="00620D8E" w:rsidTr="001974A6">
        <w:trPr>
          <w:trHeight w:val="645"/>
        </w:trPr>
        <w:tc>
          <w:tcPr>
            <w:tcW w:w="600" w:type="dxa"/>
            <w:shd w:val="clear" w:color="auto" w:fill="auto"/>
            <w:vAlign w:val="center"/>
            <w:hideMark/>
          </w:tcPr>
          <w:p w:rsidR="009F0630" w:rsidRPr="00620D8E" w:rsidRDefault="009F0630" w:rsidP="00DC0CD7">
            <w:pPr>
              <w:suppressAutoHyphens w:val="0"/>
              <w:autoSpaceDN/>
              <w:textAlignment w:val="auto"/>
              <w:rPr>
                <w:rFonts w:ascii="Times New Roman" w:eastAsia="Times New Roman" w:hAnsi="Times New Roman" w:cs="Times New Roman"/>
                <w:color w:val="000000"/>
                <w:kern w:val="0"/>
                <w:lang w:val="uk-UA" w:eastAsia="uk-UA" w:bidi="ar-SA"/>
              </w:rPr>
            </w:pPr>
            <w:r w:rsidRPr="00620D8E">
              <w:rPr>
                <w:rFonts w:ascii="Times New Roman" w:eastAsia="Times New Roman" w:hAnsi="Times New Roman" w:cs="Times New Roman"/>
                <w:color w:val="000000"/>
                <w:kern w:val="0"/>
                <w:lang w:val="uk-UA" w:eastAsia="uk-UA" w:bidi="ar-SA"/>
              </w:rPr>
              <w:t>№</w:t>
            </w:r>
          </w:p>
        </w:tc>
        <w:tc>
          <w:tcPr>
            <w:tcW w:w="3384" w:type="dxa"/>
            <w:shd w:val="clear" w:color="auto" w:fill="auto"/>
            <w:noWrap/>
            <w:vAlign w:val="center"/>
            <w:hideMark/>
          </w:tcPr>
          <w:p w:rsidR="009F0630" w:rsidRPr="00620D8E"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Виконавець</w:t>
            </w:r>
          </w:p>
        </w:tc>
        <w:tc>
          <w:tcPr>
            <w:tcW w:w="1418" w:type="dxa"/>
            <w:shd w:val="clear" w:color="auto" w:fill="auto"/>
            <w:vAlign w:val="center"/>
            <w:hideMark/>
          </w:tcPr>
          <w:p w:rsidR="009F0630"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 xml:space="preserve">Сума </w:t>
            </w:r>
          </w:p>
          <w:p w:rsidR="009F0630" w:rsidRPr="00620D8E"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proofErr w:type="spellStart"/>
            <w:r w:rsidRPr="00620D8E">
              <w:rPr>
                <w:rFonts w:ascii="Times New Roman" w:eastAsia="Times New Roman" w:hAnsi="Times New Roman" w:cs="Times New Roman"/>
                <w:bCs/>
                <w:color w:val="000000"/>
                <w:kern w:val="0"/>
                <w:lang w:val="uk-UA" w:eastAsia="uk-UA" w:bidi="ar-SA"/>
              </w:rPr>
              <w:t>тис.грн</w:t>
            </w:r>
            <w:proofErr w:type="spellEnd"/>
          </w:p>
        </w:tc>
        <w:tc>
          <w:tcPr>
            <w:tcW w:w="3969" w:type="dxa"/>
            <w:shd w:val="clear" w:color="auto" w:fill="auto"/>
            <w:noWrap/>
            <w:vAlign w:val="center"/>
            <w:hideMark/>
          </w:tcPr>
          <w:p w:rsidR="009F0630" w:rsidRPr="00620D8E" w:rsidRDefault="009F0630" w:rsidP="00DC0CD7">
            <w:pPr>
              <w:suppressAutoHyphens w:val="0"/>
              <w:autoSpaceDN/>
              <w:jc w:val="center"/>
              <w:textAlignment w:val="auto"/>
              <w:rPr>
                <w:rFonts w:ascii="Times New Roman" w:eastAsia="Times New Roman" w:hAnsi="Times New Roman" w:cs="Times New Roman"/>
                <w:bCs/>
                <w:color w:val="000000"/>
                <w:kern w:val="0"/>
                <w:lang w:val="uk-UA" w:eastAsia="uk-UA" w:bidi="ar-SA"/>
              </w:rPr>
            </w:pPr>
            <w:r w:rsidRPr="00620D8E">
              <w:rPr>
                <w:rFonts w:ascii="Times New Roman" w:eastAsia="Times New Roman" w:hAnsi="Times New Roman" w:cs="Times New Roman"/>
                <w:bCs/>
                <w:color w:val="000000"/>
                <w:kern w:val="0"/>
                <w:lang w:val="uk-UA" w:eastAsia="uk-UA" w:bidi="ar-SA"/>
              </w:rPr>
              <w:t>За  запитом 2024 рік</w:t>
            </w:r>
          </w:p>
        </w:tc>
      </w:tr>
      <w:tr w:rsidR="00DC0CD7" w:rsidRPr="00EE0B27" w:rsidTr="00197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1</w:t>
            </w:r>
          </w:p>
        </w:tc>
        <w:tc>
          <w:tcPr>
            <w:tcW w:w="3384"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В/Ч А0666 (28-ма окрема механізована бригада імені Лицарів Зимового Походу) ОК "ПІВДЕНЬ"</w:t>
            </w:r>
          </w:p>
        </w:tc>
        <w:tc>
          <w:tcPr>
            <w:tcW w:w="1418"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25 000,00</w:t>
            </w:r>
          </w:p>
        </w:tc>
        <w:tc>
          <w:tcPr>
            <w:tcW w:w="3969" w:type="dxa"/>
            <w:tcBorders>
              <w:top w:val="single" w:sz="4" w:space="0" w:color="auto"/>
              <w:left w:val="nil"/>
              <w:bottom w:val="single" w:sz="8" w:space="0" w:color="auto"/>
              <w:right w:val="single" w:sz="8" w:space="0" w:color="auto"/>
            </w:tcBorders>
            <w:shd w:val="clear" w:color="000000" w:fill="FFFFFF"/>
            <w:vAlign w:val="center"/>
          </w:tcPr>
          <w:p w:rsidR="00DC0CD7" w:rsidRPr="00DC0CD7" w:rsidRDefault="00DC0CD7" w:rsidP="001974A6">
            <w:pPr>
              <w:suppressAutoHyphens w:val="0"/>
              <w:autoSpaceDN/>
              <w:textAlignment w:val="auto"/>
              <w:rPr>
                <w:rFonts w:ascii="Times New Roman" w:eastAsia="Times New Roman" w:hAnsi="Times New Roman" w:cs="Times New Roman"/>
                <w:bCs/>
                <w:kern w:val="0"/>
                <w:lang w:val="uk-UA" w:eastAsia="uk-UA" w:bidi="ar-SA"/>
              </w:rPr>
            </w:pPr>
            <w:proofErr w:type="spellStart"/>
            <w:r w:rsidRPr="00DC0CD7">
              <w:rPr>
                <w:rFonts w:ascii="Times New Roman" w:eastAsia="Times New Roman" w:hAnsi="Times New Roman" w:cs="Times New Roman"/>
                <w:bCs/>
                <w:kern w:val="0"/>
                <w:lang w:val="uk-UA" w:eastAsia="uk-UA" w:bidi="ar-SA"/>
              </w:rPr>
              <w:t>Зособи</w:t>
            </w:r>
            <w:proofErr w:type="spellEnd"/>
            <w:r w:rsidRPr="00DC0CD7">
              <w:rPr>
                <w:rFonts w:ascii="Times New Roman" w:eastAsia="Times New Roman" w:hAnsi="Times New Roman" w:cs="Times New Roman"/>
                <w:bCs/>
                <w:kern w:val="0"/>
                <w:lang w:val="uk-UA" w:eastAsia="uk-UA" w:bidi="ar-SA"/>
              </w:rPr>
              <w:t xml:space="preserve"> спостереження та корегування вогню по цілі, </w:t>
            </w:r>
            <w:proofErr w:type="spellStart"/>
            <w:r w:rsidRPr="00DC0CD7">
              <w:rPr>
                <w:rFonts w:ascii="Times New Roman" w:eastAsia="Times New Roman" w:hAnsi="Times New Roman" w:cs="Times New Roman"/>
                <w:bCs/>
                <w:kern w:val="0"/>
                <w:lang w:val="uk-UA" w:eastAsia="uk-UA" w:bidi="ar-SA"/>
              </w:rPr>
              <w:t>БпАК</w:t>
            </w:r>
            <w:proofErr w:type="spellEnd"/>
            <w:r w:rsidRPr="00DC0CD7">
              <w:rPr>
                <w:rFonts w:ascii="Times New Roman" w:eastAsia="Times New Roman" w:hAnsi="Times New Roman" w:cs="Times New Roman"/>
                <w:bCs/>
                <w:kern w:val="0"/>
                <w:lang w:val="uk-UA" w:eastAsia="uk-UA" w:bidi="ar-SA"/>
              </w:rPr>
              <w:t xml:space="preserve">, озброєння, військової техніки, засобів </w:t>
            </w:r>
            <w:proofErr w:type="spellStart"/>
            <w:r w:rsidRPr="00DC0CD7">
              <w:rPr>
                <w:rFonts w:ascii="Times New Roman" w:eastAsia="Times New Roman" w:hAnsi="Times New Roman" w:cs="Times New Roman"/>
                <w:bCs/>
                <w:kern w:val="0"/>
                <w:lang w:val="uk-UA" w:eastAsia="uk-UA" w:bidi="ar-SA"/>
              </w:rPr>
              <w:t>радіолектронної</w:t>
            </w:r>
            <w:proofErr w:type="spellEnd"/>
            <w:r w:rsidRPr="00DC0CD7">
              <w:rPr>
                <w:rFonts w:ascii="Times New Roman" w:eastAsia="Times New Roman" w:hAnsi="Times New Roman" w:cs="Times New Roman"/>
                <w:bCs/>
                <w:kern w:val="0"/>
                <w:lang w:val="uk-UA" w:eastAsia="uk-UA" w:bidi="ar-SA"/>
              </w:rPr>
              <w:t xml:space="preserve"> боротьби </w:t>
            </w:r>
          </w:p>
        </w:tc>
      </w:tr>
      <w:tr w:rsidR="00DC0CD7" w:rsidRPr="00DC0CD7" w:rsidTr="0001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2</w:t>
            </w:r>
          </w:p>
        </w:tc>
        <w:tc>
          <w:tcPr>
            <w:tcW w:w="3384"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ОДЕСЬКИЙ ОБЛАСНИЙ ТЦКТСП</w:t>
            </w:r>
          </w:p>
        </w:tc>
        <w:tc>
          <w:tcPr>
            <w:tcW w:w="1418"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10 000,00</w:t>
            </w:r>
          </w:p>
        </w:tc>
        <w:tc>
          <w:tcPr>
            <w:tcW w:w="3969" w:type="dxa"/>
            <w:tcBorders>
              <w:top w:val="single" w:sz="4" w:space="0" w:color="auto"/>
              <w:left w:val="nil"/>
              <w:bottom w:val="single" w:sz="8" w:space="0" w:color="auto"/>
              <w:right w:val="single" w:sz="8" w:space="0" w:color="auto"/>
            </w:tcBorders>
            <w:shd w:val="clear" w:color="000000" w:fill="FFFFFF"/>
            <w:vAlign w:val="center"/>
          </w:tcPr>
          <w:p w:rsidR="00DC0CD7" w:rsidRPr="00DC0CD7" w:rsidRDefault="00DC0CD7" w:rsidP="001974A6">
            <w:pPr>
              <w:suppressAutoHyphens w:val="0"/>
              <w:autoSpaceDN/>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Матеріально - технічне забезпечення </w:t>
            </w:r>
          </w:p>
        </w:tc>
      </w:tr>
      <w:tr w:rsidR="00DC0CD7" w:rsidRPr="00DC0CD7" w:rsidTr="00197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DC0CD7" w:rsidRPr="001974A6" w:rsidRDefault="001974A6" w:rsidP="00DC0CD7">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3</w:t>
            </w:r>
          </w:p>
        </w:tc>
        <w:tc>
          <w:tcPr>
            <w:tcW w:w="3384" w:type="dxa"/>
            <w:tcBorders>
              <w:top w:val="single" w:sz="4" w:space="0" w:color="auto"/>
              <w:left w:val="nil"/>
              <w:bottom w:val="single" w:sz="8" w:space="0" w:color="auto"/>
              <w:right w:val="single" w:sz="4" w:space="0" w:color="auto"/>
            </w:tcBorders>
            <w:shd w:val="clear" w:color="000000" w:fill="FFFFFF"/>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В/Ч А4576 (41-ша окрема механізована бригада) ОК "ПІВДЕНЬ"</w:t>
            </w:r>
          </w:p>
        </w:tc>
        <w:tc>
          <w:tcPr>
            <w:tcW w:w="1418" w:type="dxa"/>
            <w:tcBorders>
              <w:top w:val="single" w:sz="4" w:space="0" w:color="auto"/>
              <w:left w:val="nil"/>
              <w:bottom w:val="single" w:sz="8" w:space="0" w:color="auto"/>
              <w:right w:val="single" w:sz="4" w:space="0" w:color="auto"/>
            </w:tcBorders>
            <w:shd w:val="clear" w:color="000000" w:fill="FFFFFF"/>
            <w:noWrap/>
            <w:vAlign w:val="center"/>
          </w:tcPr>
          <w:p w:rsidR="00DC0CD7" w:rsidRPr="00DC0CD7" w:rsidRDefault="00DC0CD7" w:rsidP="00DC0CD7">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10 000,00</w:t>
            </w:r>
          </w:p>
        </w:tc>
        <w:tc>
          <w:tcPr>
            <w:tcW w:w="3969" w:type="dxa"/>
            <w:tcBorders>
              <w:top w:val="single" w:sz="4" w:space="0" w:color="auto"/>
              <w:left w:val="nil"/>
              <w:bottom w:val="single" w:sz="8" w:space="0" w:color="auto"/>
              <w:right w:val="single" w:sz="8" w:space="0" w:color="auto"/>
            </w:tcBorders>
            <w:shd w:val="clear" w:color="000000" w:fill="FFFFFF"/>
            <w:vAlign w:val="center"/>
          </w:tcPr>
          <w:p w:rsidR="00DC0CD7" w:rsidRPr="00DC0CD7" w:rsidRDefault="00DC0CD7" w:rsidP="00DC0CD7">
            <w:pPr>
              <w:suppressAutoHyphens w:val="0"/>
              <w:autoSpaceDN/>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Станція </w:t>
            </w:r>
            <w:proofErr w:type="spellStart"/>
            <w:r w:rsidRPr="00DC0CD7">
              <w:rPr>
                <w:rFonts w:ascii="Times New Roman" w:eastAsia="Times New Roman" w:hAnsi="Times New Roman" w:cs="Times New Roman"/>
                <w:bCs/>
                <w:kern w:val="0"/>
                <w:lang w:val="uk-UA" w:eastAsia="uk-UA" w:bidi="ar-SA"/>
              </w:rPr>
              <w:t>груповогу</w:t>
            </w:r>
            <w:proofErr w:type="spellEnd"/>
            <w:r w:rsidRPr="00DC0CD7">
              <w:rPr>
                <w:rFonts w:ascii="Times New Roman" w:eastAsia="Times New Roman" w:hAnsi="Times New Roman" w:cs="Times New Roman"/>
                <w:bCs/>
                <w:kern w:val="0"/>
                <w:lang w:val="uk-UA" w:eastAsia="uk-UA" w:bidi="ar-SA"/>
              </w:rPr>
              <w:t xml:space="preserve"> запуску </w:t>
            </w:r>
            <w:proofErr w:type="spellStart"/>
            <w:r w:rsidRPr="00DC0CD7">
              <w:rPr>
                <w:rFonts w:ascii="Times New Roman" w:eastAsia="Times New Roman" w:hAnsi="Times New Roman" w:cs="Times New Roman"/>
                <w:bCs/>
                <w:kern w:val="0"/>
                <w:lang w:val="uk-UA" w:eastAsia="uk-UA" w:bidi="ar-SA"/>
              </w:rPr>
              <w:t>FPVдронів</w:t>
            </w:r>
            <w:proofErr w:type="spellEnd"/>
            <w:r w:rsidRPr="00DC0CD7">
              <w:rPr>
                <w:rFonts w:ascii="Times New Roman" w:eastAsia="Times New Roman" w:hAnsi="Times New Roman" w:cs="Times New Roman"/>
                <w:bCs/>
                <w:kern w:val="0"/>
                <w:lang w:val="uk-UA" w:eastAsia="uk-UA" w:bidi="ar-SA"/>
              </w:rPr>
              <w:t xml:space="preserve"> та FPV дрони</w:t>
            </w:r>
          </w:p>
        </w:tc>
      </w:tr>
      <w:tr w:rsidR="001974A6" w:rsidRPr="00DC0CD7" w:rsidTr="004E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6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1974A6" w:rsidRPr="001974A6" w:rsidRDefault="001974A6" w:rsidP="009A0AC2">
            <w:pPr>
              <w:suppressAutoHyphens w:val="0"/>
              <w:autoSpaceDN/>
              <w:jc w:val="center"/>
              <w:textAlignment w:val="auto"/>
              <w:rPr>
                <w:rFonts w:ascii="Times New Roman" w:eastAsia="Times New Roman" w:hAnsi="Times New Roman" w:cs="Times New Roman"/>
                <w:bCs/>
                <w:kern w:val="0"/>
                <w:lang w:val="en-US" w:eastAsia="uk-UA" w:bidi="ar-SA"/>
              </w:rPr>
            </w:pPr>
            <w:r>
              <w:rPr>
                <w:rFonts w:ascii="Times New Roman" w:eastAsia="Times New Roman" w:hAnsi="Times New Roman" w:cs="Times New Roman"/>
                <w:bCs/>
                <w:kern w:val="0"/>
                <w:lang w:val="en-US" w:eastAsia="uk-UA" w:bidi="ar-SA"/>
              </w:rPr>
              <w:t>4</w:t>
            </w:r>
          </w:p>
        </w:tc>
        <w:tc>
          <w:tcPr>
            <w:tcW w:w="3384" w:type="dxa"/>
            <w:tcBorders>
              <w:top w:val="single" w:sz="4" w:space="0" w:color="auto"/>
              <w:left w:val="nil"/>
              <w:bottom w:val="single" w:sz="4" w:space="0" w:color="auto"/>
              <w:right w:val="single" w:sz="4" w:space="0" w:color="auto"/>
            </w:tcBorders>
            <w:shd w:val="clear" w:color="000000" w:fill="FFFFFF"/>
            <w:vAlign w:val="center"/>
          </w:tcPr>
          <w:p w:rsidR="001974A6" w:rsidRPr="00DC0CD7" w:rsidRDefault="001974A6"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В/Ч А1325 (32-га окрема артилерійська бригада морської піхоти) ВМС ЗСУ</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974A6" w:rsidRPr="00DC0CD7" w:rsidRDefault="001974A6" w:rsidP="009A0AC2">
            <w:pPr>
              <w:suppressAutoHyphens w:val="0"/>
              <w:autoSpaceDN/>
              <w:jc w:val="center"/>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670,00</w:t>
            </w:r>
          </w:p>
        </w:tc>
        <w:tc>
          <w:tcPr>
            <w:tcW w:w="3969" w:type="dxa"/>
            <w:tcBorders>
              <w:top w:val="single" w:sz="4" w:space="0" w:color="auto"/>
              <w:left w:val="nil"/>
              <w:bottom w:val="single" w:sz="4" w:space="0" w:color="auto"/>
              <w:right w:val="single" w:sz="8" w:space="0" w:color="auto"/>
            </w:tcBorders>
            <w:shd w:val="clear" w:color="000000" w:fill="FFFFFF"/>
            <w:vAlign w:val="center"/>
          </w:tcPr>
          <w:p w:rsidR="001974A6" w:rsidRPr="00DC0CD7" w:rsidRDefault="001974A6" w:rsidP="001974A6">
            <w:pPr>
              <w:suppressAutoHyphens w:val="0"/>
              <w:autoSpaceDN/>
              <w:textAlignment w:val="auto"/>
              <w:rPr>
                <w:rFonts w:ascii="Times New Roman" w:eastAsia="Times New Roman" w:hAnsi="Times New Roman" w:cs="Times New Roman"/>
                <w:bCs/>
                <w:kern w:val="0"/>
                <w:lang w:val="uk-UA" w:eastAsia="uk-UA" w:bidi="ar-SA"/>
              </w:rPr>
            </w:pPr>
            <w:r w:rsidRPr="00DC0CD7">
              <w:rPr>
                <w:rFonts w:ascii="Times New Roman" w:eastAsia="Times New Roman" w:hAnsi="Times New Roman" w:cs="Times New Roman"/>
                <w:bCs/>
                <w:kern w:val="0"/>
                <w:lang w:val="uk-UA" w:eastAsia="uk-UA" w:bidi="ar-SA"/>
              </w:rPr>
              <w:t xml:space="preserve">РЕБ, зарядні станції, сувенірна продукція </w:t>
            </w:r>
          </w:p>
        </w:tc>
      </w:tr>
      <w:tr w:rsidR="004E48F1" w:rsidRPr="004E48F1" w:rsidTr="004E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4E48F1" w:rsidRPr="00BF07D0" w:rsidRDefault="004E48F1" w:rsidP="009A0AC2">
            <w:pPr>
              <w:suppressAutoHyphens w:val="0"/>
              <w:autoSpaceDN/>
              <w:jc w:val="center"/>
              <w:textAlignment w:val="auto"/>
              <w:rPr>
                <w:rFonts w:ascii="Times New Roman" w:eastAsia="Times New Roman" w:hAnsi="Times New Roman" w:cs="Times New Roman"/>
                <w:bCs/>
                <w:kern w:val="0"/>
                <w:sz w:val="28"/>
                <w:szCs w:val="28"/>
                <w:lang w:eastAsia="uk-UA" w:bidi="ar-SA"/>
              </w:rPr>
            </w:pPr>
          </w:p>
        </w:tc>
        <w:tc>
          <w:tcPr>
            <w:tcW w:w="3384" w:type="dxa"/>
            <w:tcBorders>
              <w:top w:val="single" w:sz="4" w:space="0" w:color="auto"/>
              <w:left w:val="nil"/>
              <w:bottom w:val="single" w:sz="8" w:space="0" w:color="auto"/>
              <w:right w:val="single" w:sz="4" w:space="0" w:color="auto"/>
            </w:tcBorders>
            <w:shd w:val="clear" w:color="000000" w:fill="FFFFFF"/>
            <w:vAlign w:val="center"/>
          </w:tcPr>
          <w:p w:rsidR="004E48F1" w:rsidRPr="004E48F1" w:rsidRDefault="004E48F1" w:rsidP="009A0AC2">
            <w:pPr>
              <w:suppressAutoHyphens w:val="0"/>
              <w:autoSpaceDN/>
              <w:jc w:val="center"/>
              <w:textAlignment w:val="auto"/>
              <w:rPr>
                <w:rFonts w:ascii="Times New Roman" w:eastAsia="Times New Roman" w:hAnsi="Times New Roman" w:cs="Times New Roman"/>
                <w:bCs/>
                <w:kern w:val="0"/>
                <w:sz w:val="28"/>
                <w:szCs w:val="28"/>
                <w:lang w:val="uk-UA" w:eastAsia="uk-UA" w:bidi="ar-SA"/>
              </w:rPr>
            </w:pPr>
            <w:r w:rsidRPr="004E48F1">
              <w:rPr>
                <w:rFonts w:ascii="Times New Roman" w:eastAsia="Times New Roman" w:hAnsi="Times New Roman" w:cs="Times New Roman"/>
                <w:bCs/>
                <w:kern w:val="0"/>
                <w:sz w:val="28"/>
                <w:szCs w:val="28"/>
                <w:lang w:val="uk-UA" w:eastAsia="uk-UA" w:bidi="ar-SA"/>
              </w:rPr>
              <w:t xml:space="preserve">ВСЬОГО: </w:t>
            </w:r>
          </w:p>
        </w:tc>
        <w:tc>
          <w:tcPr>
            <w:tcW w:w="5387" w:type="dxa"/>
            <w:gridSpan w:val="2"/>
            <w:tcBorders>
              <w:top w:val="single" w:sz="4" w:space="0" w:color="auto"/>
              <w:left w:val="nil"/>
              <w:bottom w:val="single" w:sz="8" w:space="0" w:color="auto"/>
              <w:right w:val="single" w:sz="8" w:space="0" w:color="auto"/>
            </w:tcBorders>
            <w:shd w:val="clear" w:color="000000" w:fill="FFFFFF"/>
            <w:noWrap/>
            <w:vAlign w:val="center"/>
          </w:tcPr>
          <w:p w:rsidR="004E48F1" w:rsidRPr="004E48F1" w:rsidRDefault="004E48F1" w:rsidP="004E48F1">
            <w:pPr>
              <w:suppressAutoHyphens w:val="0"/>
              <w:autoSpaceDN/>
              <w:jc w:val="center"/>
              <w:textAlignment w:val="auto"/>
              <w:rPr>
                <w:rFonts w:ascii="Times New Roman" w:eastAsia="Times New Roman" w:hAnsi="Times New Roman" w:cs="Times New Roman"/>
                <w:bCs/>
                <w:kern w:val="0"/>
                <w:sz w:val="28"/>
                <w:szCs w:val="28"/>
                <w:lang w:val="uk-UA" w:eastAsia="uk-UA" w:bidi="ar-SA"/>
              </w:rPr>
            </w:pPr>
            <w:r w:rsidRPr="004E48F1">
              <w:rPr>
                <w:rFonts w:ascii="Times New Roman" w:eastAsia="Times New Roman" w:hAnsi="Times New Roman" w:cs="Times New Roman"/>
                <w:b/>
                <w:bCs/>
                <w:kern w:val="0"/>
                <w:sz w:val="28"/>
                <w:szCs w:val="28"/>
                <w:lang w:val="uk-UA" w:eastAsia="uk-UA" w:bidi="ar-SA"/>
              </w:rPr>
              <w:t>45 670,00</w:t>
            </w:r>
          </w:p>
        </w:tc>
      </w:tr>
    </w:tbl>
    <w:p w:rsidR="009F0630" w:rsidRPr="00620D8E" w:rsidRDefault="009F0630" w:rsidP="009F0630">
      <w:pPr>
        <w:ind w:firstLine="567"/>
        <w:jc w:val="both"/>
        <w:rPr>
          <w:rFonts w:ascii="Times New Roman" w:hAnsi="Times New Roman" w:cs="Times New Roman"/>
          <w:b/>
          <w:sz w:val="28"/>
          <w:szCs w:val="28"/>
          <w:lang w:val="uk-UA"/>
        </w:rPr>
      </w:pPr>
      <w:r w:rsidRPr="00620D8E">
        <w:rPr>
          <w:rFonts w:ascii="Times New Roman" w:hAnsi="Times New Roman" w:cs="Times New Roman"/>
          <w:b/>
          <w:sz w:val="28"/>
          <w:szCs w:val="28"/>
          <w:lang w:val="uk-UA"/>
        </w:rPr>
        <w:t>За - одноголосно.</w:t>
      </w:r>
    </w:p>
    <w:p w:rsidR="008D09BC" w:rsidRDefault="008D09BC" w:rsidP="002E797D">
      <w:pPr>
        <w:shd w:val="clear" w:color="auto" w:fill="FFFFFF"/>
        <w:ind w:firstLine="567"/>
        <w:jc w:val="both"/>
        <w:rPr>
          <w:rFonts w:ascii="Times New Roman" w:hAnsi="Times New Roman" w:cs="Times New Roman"/>
          <w:sz w:val="28"/>
          <w:szCs w:val="28"/>
          <w:lang w:val="uk-UA"/>
        </w:rPr>
      </w:pPr>
    </w:p>
    <w:p w:rsidR="008D09BC" w:rsidRDefault="008D09BC" w:rsidP="002E797D">
      <w:pPr>
        <w:shd w:val="clear" w:color="auto" w:fill="FFFFFF"/>
        <w:ind w:firstLine="567"/>
        <w:jc w:val="both"/>
        <w:rPr>
          <w:rFonts w:ascii="Times New Roman" w:hAnsi="Times New Roman" w:cs="Times New Roman"/>
          <w:sz w:val="28"/>
          <w:szCs w:val="28"/>
          <w:lang w:val="uk-UA"/>
        </w:rPr>
      </w:pPr>
    </w:p>
    <w:p w:rsidR="008D09BC" w:rsidRPr="008043C3" w:rsidRDefault="008D09BC" w:rsidP="008043C3">
      <w:pPr>
        <w:tabs>
          <w:tab w:val="left" w:pos="-5940"/>
        </w:tabs>
        <w:ind w:firstLine="567"/>
        <w:jc w:val="both"/>
        <w:rPr>
          <w:rFonts w:ascii="Times New Roman" w:hAnsi="Times New Roman" w:cs="Times New Roman"/>
          <w:sz w:val="28"/>
          <w:szCs w:val="28"/>
          <w:lang w:val="uk-UA"/>
        </w:rPr>
      </w:pPr>
      <w:r w:rsidRPr="008043C3">
        <w:rPr>
          <w:rFonts w:ascii="Times New Roman" w:hAnsi="Times New Roman" w:cs="Times New Roman"/>
          <w:sz w:val="28"/>
          <w:szCs w:val="28"/>
          <w:lang w:val="uk-UA"/>
        </w:rPr>
        <w:t xml:space="preserve">СЛУХАЛИ: Інформацію </w:t>
      </w:r>
      <w:r w:rsidR="00BF07D0">
        <w:rPr>
          <w:rFonts w:ascii="Times New Roman" w:hAnsi="Times New Roman" w:cs="Times New Roman"/>
          <w:sz w:val="28"/>
          <w:szCs w:val="28"/>
          <w:lang w:val="uk-UA"/>
        </w:rPr>
        <w:t xml:space="preserve">в.о. </w:t>
      </w:r>
      <w:r w:rsidR="00477376" w:rsidRPr="008043C3">
        <w:rPr>
          <w:rFonts w:ascii="Times New Roman" w:hAnsi="Times New Roman" w:cs="Times New Roman"/>
          <w:sz w:val="28"/>
          <w:szCs w:val="28"/>
          <w:lang w:val="uk-UA"/>
        </w:rPr>
        <w:t xml:space="preserve">заступника </w:t>
      </w:r>
      <w:r w:rsidRPr="008043C3">
        <w:rPr>
          <w:rFonts w:ascii="Times New Roman" w:hAnsi="Times New Roman" w:cs="Times New Roman"/>
          <w:sz w:val="28"/>
          <w:szCs w:val="28"/>
          <w:lang w:val="uk-UA"/>
        </w:rPr>
        <w:t xml:space="preserve">директора Департаменту фінансів Одеської міської ради </w:t>
      </w:r>
      <w:r w:rsidR="00477376" w:rsidRPr="008043C3">
        <w:rPr>
          <w:rFonts w:ascii="Times New Roman" w:hAnsi="Times New Roman" w:cs="Times New Roman"/>
          <w:sz w:val="28"/>
          <w:szCs w:val="28"/>
          <w:lang w:val="uk-UA"/>
        </w:rPr>
        <w:t xml:space="preserve">Галини Савченко </w:t>
      </w:r>
      <w:r w:rsidRPr="008043C3">
        <w:rPr>
          <w:rFonts w:ascii="Times New Roman" w:hAnsi="Times New Roman" w:cs="Times New Roman"/>
          <w:sz w:val="28"/>
          <w:szCs w:val="28"/>
          <w:lang w:val="uk-UA"/>
        </w:rPr>
        <w:t xml:space="preserve">щодо </w:t>
      </w:r>
      <w:r w:rsidRPr="008043C3">
        <w:rPr>
          <w:rFonts w:ascii="Times New Roman" w:hAnsi="Times New Roman" w:cs="Times New Roman"/>
          <w:bCs/>
          <w:sz w:val="28"/>
          <w:szCs w:val="28"/>
          <w:lang w:val="uk-UA" w:eastAsia="uk-UA"/>
        </w:rPr>
        <w:t xml:space="preserve">змін до бюджету </w:t>
      </w:r>
      <w:r w:rsidRPr="008043C3">
        <w:rPr>
          <w:rFonts w:ascii="Times New Roman" w:hAnsi="Times New Roman" w:cs="Times New Roman"/>
          <w:sz w:val="28"/>
          <w:szCs w:val="28"/>
          <w:lang w:val="uk-UA"/>
        </w:rPr>
        <w:t xml:space="preserve">Одеської міської територіальної громади на 2024 рік (лист </w:t>
      </w:r>
      <w:r w:rsidRPr="008043C3">
        <w:rPr>
          <w:rFonts w:ascii="Times New Roman" w:hAnsi="Times New Roman" w:cs="Times New Roman"/>
          <w:color w:val="000000" w:themeColor="text1"/>
          <w:sz w:val="28"/>
          <w:szCs w:val="28"/>
          <w:lang w:val="uk-UA"/>
        </w:rPr>
        <w:t xml:space="preserve">Департаменту фінансів </w:t>
      </w:r>
      <w:r w:rsidR="00477376" w:rsidRPr="008043C3">
        <w:rPr>
          <w:rFonts w:ascii="Times New Roman" w:hAnsi="Times New Roman" w:cs="Times New Roman"/>
          <w:color w:val="000000" w:themeColor="text1"/>
          <w:sz w:val="28"/>
          <w:szCs w:val="28"/>
          <w:lang w:val="uk-UA"/>
        </w:rPr>
        <w:t xml:space="preserve">      </w:t>
      </w:r>
      <w:r w:rsidR="008043C3" w:rsidRPr="008043C3">
        <w:rPr>
          <w:rFonts w:ascii="Times New Roman" w:hAnsi="Times New Roman" w:cs="Times New Roman"/>
          <w:sz w:val="28"/>
          <w:szCs w:val="28"/>
          <w:lang w:val="uk-UA"/>
        </w:rPr>
        <w:t>№ 04-13/17/125 від 15.01.2025 року</w:t>
      </w:r>
      <w:r w:rsidRPr="008043C3">
        <w:rPr>
          <w:rFonts w:ascii="Times New Roman" w:hAnsi="Times New Roman" w:cs="Times New Roman"/>
          <w:sz w:val="28"/>
          <w:szCs w:val="28"/>
          <w:lang w:val="uk-UA"/>
        </w:rPr>
        <w:t>).</w:t>
      </w:r>
    </w:p>
    <w:p w:rsidR="008D09BC" w:rsidRPr="008043C3" w:rsidRDefault="008D09BC" w:rsidP="008D09BC">
      <w:pPr>
        <w:shd w:val="clear" w:color="auto" w:fill="FFFFFF"/>
        <w:ind w:firstLine="567"/>
        <w:jc w:val="both"/>
        <w:rPr>
          <w:rFonts w:ascii="Times New Roman" w:hAnsi="Times New Roman" w:cs="Times New Roman"/>
          <w:sz w:val="28"/>
          <w:szCs w:val="28"/>
          <w:lang w:val="uk-UA"/>
        </w:rPr>
      </w:pPr>
      <w:r w:rsidRPr="008043C3">
        <w:rPr>
          <w:rFonts w:ascii="Times New Roman" w:hAnsi="Times New Roman" w:cs="Times New Roman"/>
          <w:sz w:val="28"/>
          <w:szCs w:val="28"/>
          <w:lang w:val="uk-UA"/>
        </w:rPr>
        <w:t>Виступили: Потапський О.Ю.</w:t>
      </w:r>
      <w:r w:rsidR="001974A6">
        <w:rPr>
          <w:rFonts w:ascii="Times New Roman" w:hAnsi="Times New Roman" w:cs="Times New Roman"/>
          <w:sz w:val="28"/>
          <w:szCs w:val="28"/>
          <w:lang w:val="uk-UA"/>
        </w:rPr>
        <w:t xml:space="preserve">, </w:t>
      </w:r>
      <w:proofErr w:type="spellStart"/>
      <w:r w:rsidR="001974A6">
        <w:rPr>
          <w:rFonts w:ascii="Times New Roman" w:hAnsi="Times New Roman" w:cs="Times New Roman"/>
          <w:sz w:val="28"/>
          <w:szCs w:val="28"/>
          <w:lang w:val="uk-UA"/>
        </w:rPr>
        <w:t>Звягін</w:t>
      </w:r>
      <w:proofErr w:type="spellEnd"/>
      <w:r w:rsidR="001974A6">
        <w:rPr>
          <w:rFonts w:ascii="Times New Roman" w:hAnsi="Times New Roman" w:cs="Times New Roman"/>
          <w:sz w:val="28"/>
          <w:szCs w:val="28"/>
          <w:lang w:val="uk-UA"/>
        </w:rPr>
        <w:t xml:space="preserve"> О.С.</w:t>
      </w:r>
    </w:p>
    <w:p w:rsidR="008D09BC" w:rsidRPr="008043C3" w:rsidRDefault="008D09BC" w:rsidP="008D09BC">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sidRPr="002A06A7">
        <w:rPr>
          <w:rFonts w:ascii="Times New Roman" w:hAnsi="Times New Roman" w:cs="Times New Roman"/>
          <w:bCs/>
          <w:sz w:val="28"/>
          <w:szCs w:val="28"/>
          <w:lang w:val="uk-UA" w:eastAsia="uk-UA"/>
        </w:rPr>
        <w:t xml:space="preserve">до бюджету </w:t>
      </w:r>
      <w:r w:rsidRPr="002A06A7">
        <w:rPr>
          <w:rFonts w:ascii="Times New Roman" w:hAnsi="Times New Roman" w:cs="Times New Roman"/>
          <w:sz w:val="28"/>
          <w:szCs w:val="28"/>
          <w:lang w:val="uk-UA"/>
        </w:rPr>
        <w:t xml:space="preserve">Одеської міської </w:t>
      </w:r>
      <w:r w:rsidRPr="008043C3">
        <w:rPr>
          <w:rFonts w:ascii="Times New Roman" w:hAnsi="Times New Roman" w:cs="Times New Roman"/>
          <w:sz w:val="28"/>
          <w:szCs w:val="28"/>
          <w:lang w:val="uk-UA"/>
        </w:rPr>
        <w:t>територіальної громади на 2024 рік:</w:t>
      </w:r>
    </w:p>
    <w:p w:rsidR="008043C3" w:rsidRPr="008043C3" w:rsidRDefault="008043C3" w:rsidP="008043C3">
      <w:pPr>
        <w:pStyle w:val="a4"/>
        <w:numPr>
          <w:ilvl w:val="0"/>
          <w:numId w:val="5"/>
        </w:numPr>
        <w:tabs>
          <w:tab w:val="left" w:pos="1134"/>
        </w:tabs>
        <w:suppressAutoHyphens w:val="0"/>
        <w:autoSpaceDN/>
        <w:ind w:left="0" w:firstLine="567"/>
        <w:jc w:val="both"/>
        <w:textAlignment w:val="auto"/>
        <w:rPr>
          <w:rFonts w:ascii="Times New Roman" w:hAnsi="Times New Roman" w:cs="Times New Roman"/>
          <w:szCs w:val="24"/>
          <w:lang w:val="uk-UA" w:eastAsia="ru-RU"/>
        </w:rPr>
      </w:pPr>
      <w:r w:rsidRPr="008043C3">
        <w:rPr>
          <w:rFonts w:ascii="Times New Roman" w:hAnsi="Times New Roman" w:cs="Times New Roman"/>
          <w:szCs w:val="24"/>
          <w:lang w:val="uk-UA"/>
        </w:rPr>
        <w:t xml:space="preserve">Відповідно до пункту 15 рішення Одеської міської ради від 29 листопада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2023 року № 1618-</w:t>
      </w:r>
      <w:r w:rsidRPr="008043C3">
        <w:rPr>
          <w:rFonts w:ascii="Times New Roman" w:hAnsi="Times New Roman" w:cs="Times New Roman"/>
          <w:szCs w:val="24"/>
        </w:rPr>
        <w:t>V</w:t>
      </w:r>
      <w:r w:rsidRPr="008043C3">
        <w:rPr>
          <w:rFonts w:ascii="Times New Roman" w:hAnsi="Times New Roman" w:cs="Times New Roman"/>
          <w:szCs w:val="24"/>
          <w:lang w:val="uk-UA"/>
        </w:rPr>
        <w:t xml:space="preserve">ІІІ «Про бюджет Одеської міської територіальної громади на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 xml:space="preserve">2024 рік», </w:t>
      </w:r>
      <w:r w:rsidRPr="008043C3">
        <w:rPr>
          <w:rFonts w:ascii="Times New Roman" w:hAnsi="Times New Roman" w:cs="Times New Roman"/>
          <w:szCs w:val="24"/>
          <w:lang w:val="uk-UA" w:eastAsia="ru-RU"/>
        </w:rPr>
        <w:t>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2024 рік у частині міжбюджетних трансфертів з подальшим затвердженням Одеською міською радою.</w:t>
      </w:r>
    </w:p>
    <w:p w:rsidR="008043C3" w:rsidRPr="008043C3" w:rsidRDefault="008043C3" w:rsidP="008043C3">
      <w:pPr>
        <w:pStyle w:val="a4"/>
        <w:tabs>
          <w:tab w:val="left" w:pos="567"/>
          <w:tab w:val="left" w:pos="1134"/>
        </w:tabs>
        <w:ind w:left="0"/>
        <w:jc w:val="both"/>
        <w:rPr>
          <w:rFonts w:ascii="Times New Roman" w:hAnsi="Times New Roman" w:cs="Times New Roman"/>
          <w:szCs w:val="24"/>
          <w:lang w:val="uk-UA"/>
        </w:rPr>
      </w:pPr>
      <w:r w:rsidRPr="008043C3">
        <w:rPr>
          <w:rFonts w:ascii="Times New Roman" w:hAnsi="Times New Roman" w:cs="Times New Roman"/>
          <w:szCs w:val="24"/>
          <w:lang w:val="uk-UA"/>
        </w:rPr>
        <w:tab/>
        <w:t xml:space="preserve">Відповідно до вищезазначеного пункту рішення Одеської міської ради до бюджету Одеської міської територіальної громади на 2024 рік внесені зміни згідно з розпорядженнями Одеського міського голови від 24 грудня 2024 року № 971 «Про внесення змін до бюджету Одеської міської територіальної громади на 2024 рік»; від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26 грудня 2024 року № 974 «Про внесення змін до бюджету Одеської міської територіальної громади на 2024 рік» та від 30 грудня 2024 року № 980 «Про внесення змін до бюджету Одеської міської територіальної громади на 2024 рік» (</w:t>
      </w:r>
      <w:r w:rsidRPr="008043C3">
        <w:rPr>
          <w:rFonts w:ascii="Times New Roman" w:hAnsi="Times New Roman" w:cs="Times New Roman"/>
          <w:i/>
          <w:iCs/>
          <w:szCs w:val="24"/>
          <w:lang w:val="uk-UA"/>
        </w:rPr>
        <w:t>копії розпоряджень додаються</w:t>
      </w:r>
      <w:r w:rsidRPr="008043C3">
        <w:rPr>
          <w:rFonts w:ascii="Times New Roman" w:hAnsi="Times New Roman" w:cs="Times New Roman"/>
          <w:szCs w:val="24"/>
          <w:lang w:val="uk-UA"/>
        </w:rPr>
        <w:t>), які обумовлені наступним:</w:t>
      </w:r>
    </w:p>
    <w:p w:rsidR="008043C3" w:rsidRPr="008043C3" w:rsidRDefault="008043C3" w:rsidP="008043C3">
      <w:pPr>
        <w:pStyle w:val="a4"/>
        <w:numPr>
          <w:ilvl w:val="0"/>
          <w:numId w:val="8"/>
        </w:numPr>
        <w:tabs>
          <w:tab w:val="left" w:pos="993"/>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Відповідно до листів Департаменту фінансів Одеської обласної військової (державної) адміністрації від 11.12.2024 № 2258/03/02.03-25/2-24, від 19.12.2024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 xml:space="preserve">№ 2332/03/02.03-25/2-24 та № 2333/03/02.03-25/2-24 розпорядженнями Одеської обласної військової (державної) адміністрації від 05.12.2024 № 1158/А-2024 та від 19.12.2024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lastRenderedPageBreak/>
        <w:t>№ 1216/А-2024 бюджету Одеської міської територіальної громади виділені додаткові бюджетні призначення на 2024 рік на суму 1 465 721 грн, у тому числі за рахунок коштів:</w:t>
      </w:r>
    </w:p>
    <w:p w:rsidR="008043C3" w:rsidRPr="008043C3" w:rsidRDefault="008043C3" w:rsidP="008043C3">
      <w:pPr>
        <w:pStyle w:val="a4"/>
        <w:numPr>
          <w:ilvl w:val="1"/>
          <w:numId w:val="8"/>
        </w:numPr>
        <w:tabs>
          <w:tab w:val="left" w:pos="1134"/>
          <w:tab w:val="left" w:pos="1701"/>
        </w:tabs>
        <w:suppressAutoHyphens w:val="0"/>
        <w:autoSpaceDN/>
        <w:ind w:left="0" w:firstLine="567"/>
        <w:contextualSpacing w:val="0"/>
        <w:jc w:val="both"/>
        <w:textAlignment w:val="auto"/>
        <w:rPr>
          <w:rFonts w:ascii="Times New Roman" w:hAnsi="Times New Roman" w:cs="Times New Roman"/>
          <w:iCs/>
          <w:szCs w:val="24"/>
          <w:lang w:val="uk-UA"/>
        </w:rPr>
      </w:pPr>
      <w:bookmarkStart w:id="0" w:name="_Hlk184833505"/>
      <w:r w:rsidRPr="008043C3">
        <w:rPr>
          <w:rFonts w:ascii="Times New Roman" w:hAnsi="Times New Roman" w:cs="Times New Roman"/>
          <w:iCs/>
          <w:szCs w:val="24"/>
          <w:lang w:val="uk-UA"/>
        </w:rPr>
        <w:t>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w:t>
      </w:r>
      <w:bookmarkEnd w:id="0"/>
      <w:r w:rsidRPr="008043C3">
        <w:rPr>
          <w:rFonts w:ascii="Times New Roman" w:hAnsi="Times New Roman" w:cs="Times New Roman"/>
          <w:iCs/>
          <w:szCs w:val="24"/>
          <w:lang w:val="uk-UA"/>
        </w:rPr>
        <w:t xml:space="preserve"> на суму 1 401 851 грн, у тому числі:</w:t>
      </w:r>
    </w:p>
    <w:p w:rsidR="008043C3" w:rsidRPr="008043C3" w:rsidRDefault="008043C3" w:rsidP="008043C3">
      <w:pPr>
        <w:pStyle w:val="a4"/>
        <w:numPr>
          <w:ilvl w:val="0"/>
          <w:numId w:val="6"/>
        </w:numPr>
        <w:tabs>
          <w:tab w:val="left" w:pos="993"/>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252 240 грн - на оплату за проведення корекційно-</w:t>
      </w:r>
      <w:proofErr w:type="spellStart"/>
      <w:r w:rsidRPr="008043C3">
        <w:rPr>
          <w:rFonts w:ascii="Times New Roman" w:hAnsi="Times New Roman" w:cs="Times New Roman"/>
          <w:szCs w:val="24"/>
          <w:lang w:val="uk-UA"/>
        </w:rPr>
        <w:t>розвиткових</w:t>
      </w:r>
      <w:proofErr w:type="spellEnd"/>
      <w:r w:rsidRPr="008043C3">
        <w:rPr>
          <w:rFonts w:ascii="Times New Roman" w:hAnsi="Times New Roman" w:cs="Times New Roman"/>
          <w:szCs w:val="24"/>
          <w:lang w:val="uk-UA"/>
        </w:rPr>
        <w:t xml:space="preserve"> занять і придбання спеціальних засобів корекції для вихованців інклюзивних груп закладів дошкільної освіти;</w:t>
      </w:r>
    </w:p>
    <w:p w:rsidR="008043C3" w:rsidRPr="008043C3" w:rsidRDefault="008043C3" w:rsidP="008043C3">
      <w:pPr>
        <w:pStyle w:val="a4"/>
        <w:numPr>
          <w:ilvl w:val="0"/>
          <w:numId w:val="6"/>
        </w:numPr>
        <w:tabs>
          <w:tab w:val="left" w:pos="993"/>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1 136 321 грн - на оплату за проведення корекційно-</w:t>
      </w:r>
      <w:proofErr w:type="spellStart"/>
      <w:r w:rsidRPr="008043C3">
        <w:rPr>
          <w:rFonts w:ascii="Times New Roman" w:hAnsi="Times New Roman" w:cs="Times New Roman"/>
          <w:szCs w:val="24"/>
          <w:lang w:val="uk-UA"/>
        </w:rPr>
        <w:t>розвиткових</w:t>
      </w:r>
      <w:proofErr w:type="spellEnd"/>
      <w:r w:rsidRPr="008043C3">
        <w:rPr>
          <w:rFonts w:ascii="Times New Roman" w:hAnsi="Times New Roman" w:cs="Times New Roman"/>
          <w:szCs w:val="24"/>
          <w:lang w:val="uk-UA"/>
        </w:rPr>
        <w:t xml:space="preserve"> занять і придбання спеціальних засобів корекції для учнів інклюзивних класів закладів загальної середньої освіти;</w:t>
      </w:r>
    </w:p>
    <w:p w:rsidR="008043C3" w:rsidRPr="008043C3" w:rsidRDefault="008043C3" w:rsidP="008043C3">
      <w:pPr>
        <w:pStyle w:val="a4"/>
        <w:numPr>
          <w:ilvl w:val="0"/>
          <w:numId w:val="6"/>
        </w:numPr>
        <w:tabs>
          <w:tab w:val="left" w:pos="993"/>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13 290 грн - на оплату за проведення корекційно-</w:t>
      </w:r>
      <w:proofErr w:type="spellStart"/>
      <w:r w:rsidRPr="008043C3">
        <w:rPr>
          <w:rFonts w:ascii="Times New Roman" w:hAnsi="Times New Roman" w:cs="Times New Roman"/>
          <w:szCs w:val="24"/>
          <w:lang w:val="uk-UA"/>
        </w:rPr>
        <w:t>розвиткових</w:t>
      </w:r>
      <w:proofErr w:type="spellEnd"/>
      <w:r w:rsidRPr="008043C3">
        <w:rPr>
          <w:rFonts w:ascii="Times New Roman" w:hAnsi="Times New Roman" w:cs="Times New Roman"/>
          <w:szCs w:val="24"/>
          <w:lang w:val="uk-UA"/>
        </w:rPr>
        <w:t xml:space="preserve"> занять і придбання спеціальних засобів корекції для вихованців інклюзивних груп закладів професійної (професійно-технічної освіти). </w:t>
      </w:r>
    </w:p>
    <w:p w:rsidR="008043C3" w:rsidRPr="008043C3" w:rsidRDefault="008043C3" w:rsidP="008043C3">
      <w:pPr>
        <w:pStyle w:val="a4"/>
        <w:numPr>
          <w:ilvl w:val="1"/>
          <w:numId w:val="8"/>
        </w:numPr>
        <w:tabs>
          <w:tab w:val="left" w:pos="1134"/>
          <w:tab w:val="left" w:pos="1701"/>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суму 63 870 грн, у тому числі:</w:t>
      </w:r>
    </w:p>
    <w:p w:rsidR="008043C3" w:rsidRPr="008043C3" w:rsidRDefault="008043C3" w:rsidP="008043C3">
      <w:pPr>
        <w:pStyle w:val="a4"/>
        <w:numPr>
          <w:ilvl w:val="0"/>
          <w:numId w:val="7"/>
        </w:numPr>
        <w:tabs>
          <w:tab w:val="left" w:pos="1134"/>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27 377 грн - на оплату за проведення корекційно-</w:t>
      </w:r>
      <w:proofErr w:type="spellStart"/>
      <w:r w:rsidRPr="008043C3">
        <w:rPr>
          <w:rFonts w:ascii="Times New Roman" w:hAnsi="Times New Roman" w:cs="Times New Roman"/>
          <w:szCs w:val="24"/>
          <w:lang w:val="uk-UA"/>
        </w:rPr>
        <w:t>розвиткових</w:t>
      </w:r>
      <w:proofErr w:type="spellEnd"/>
      <w:r w:rsidRPr="008043C3">
        <w:rPr>
          <w:rFonts w:ascii="Times New Roman" w:hAnsi="Times New Roman" w:cs="Times New Roman"/>
          <w:szCs w:val="24"/>
          <w:lang w:val="uk-UA"/>
        </w:rPr>
        <w:t xml:space="preserve"> занять і придбання спеціальних засобів корекції для вихованців інклюзивних груп закладів дошкільної освіти;</w:t>
      </w:r>
    </w:p>
    <w:p w:rsidR="008043C3" w:rsidRPr="008043C3" w:rsidRDefault="008043C3" w:rsidP="008043C3">
      <w:pPr>
        <w:pStyle w:val="a4"/>
        <w:numPr>
          <w:ilvl w:val="0"/>
          <w:numId w:val="7"/>
        </w:numPr>
        <w:tabs>
          <w:tab w:val="left" w:pos="1134"/>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36 493 грн - на оплату за проведення корекційно-</w:t>
      </w:r>
      <w:proofErr w:type="spellStart"/>
      <w:r w:rsidRPr="008043C3">
        <w:rPr>
          <w:rFonts w:ascii="Times New Roman" w:hAnsi="Times New Roman" w:cs="Times New Roman"/>
          <w:szCs w:val="24"/>
          <w:lang w:val="uk-UA"/>
        </w:rPr>
        <w:t>розвиткових</w:t>
      </w:r>
      <w:proofErr w:type="spellEnd"/>
      <w:r w:rsidRPr="008043C3">
        <w:rPr>
          <w:rFonts w:ascii="Times New Roman" w:hAnsi="Times New Roman" w:cs="Times New Roman"/>
          <w:szCs w:val="24"/>
          <w:lang w:val="uk-UA"/>
        </w:rPr>
        <w:t xml:space="preserve"> занять і придбання спеціальних засобів корекції для учнів інклюзивних класів закладів загальної середньої освіти.</w:t>
      </w:r>
    </w:p>
    <w:p w:rsidR="008043C3" w:rsidRPr="008043C3" w:rsidRDefault="008043C3" w:rsidP="008043C3">
      <w:pPr>
        <w:ind w:firstLine="567"/>
        <w:jc w:val="both"/>
        <w:rPr>
          <w:rFonts w:ascii="Times New Roman" w:hAnsi="Times New Roman" w:cs="Times New Roman"/>
        </w:rPr>
      </w:pPr>
      <w:proofErr w:type="spellStart"/>
      <w:r w:rsidRPr="008043C3">
        <w:rPr>
          <w:rFonts w:ascii="Times New Roman" w:hAnsi="Times New Roman" w:cs="Times New Roman"/>
        </w:rPr>
        <w:t>Головний</w:t>
      </w:r>
      <w:proofErr w:type="spellEnd"/>
      <w:r w:rsidRPr="008043C3">
        <w:rPr>
          <w:rFonts w:ascii="Times New Roman" w:hAnsi="Times New Roman" w:cs="Times New Roman"/>
        </w:rPr>
        <w:t xml:space="preserve"> </w:t>
      </w:r>
      <w:proofErr w:type="spellStart"/>
      <w:r w:rsidRPr="008043C3">
        <w:rPr>
          <w:rFonts w:ascii="Times New Roman" w:hAnsi="Times New Roman" w:cs="Times New Roman"/>
        </w:rPr>
        <w:t>розпорядник</w:t>
      </w:r>
      <w:proofErr w:type="spellEnd"/>
      <w:r w:rsidRPr="008043C3">
        <w:rPr>
          <w:rFonts w:ascii="Times New Roman" w:hAnsi="Times New Roman" w:cs="Times New Roman"/>
        </w:rPr>
        <w:t xml:space="preserve"> </w:t>
      </w:r>
      <w:proofErr w:type="spellStart"/>
      <w:r w:rsidRPr="008043C3">
        <w:rPr>
          <w:rFonts w:ascii="Times New Roman" w:hAnsi="Times New Roman" w:cs="Times New Roman"/>
        </w:rPr>
        <w:t>коштів</w:t>
      </w:r>
      <w:proofErr w:type="spellEnd"/>
      <w:r w:rsidRPr="008043C3">
        <w:rPr>
          <w:rFonts w:ascii="Times New Roman" w:hAnsi="Times New Roman" w:cs="Times New Roman"/>
        </w:rPr>
        <w:t xml:space="preserve"> </w:t>
      </w:r>
      <w:proofErr w:type="spellStart"/>
      <w:r w:rsidRPr="008043C3">
        <w:rPr>
          <w:rFonts w:ascii="Times New Roman" w:hAnsi="Times New Roman" w:cs="Times New Roman"/>
        </w:rPr>
        <w:t>вищезазначених</w:t>
      </w:r>
      <w:proofErr w:type="spellEnd"/>
      <w:r w:rsidRPr="008043C3">
        <w:rPr>
          <w:rFonts w:ascii="Times New Roman" w:hAnsi="Times New Roman" w:cs="Times New Roman"/>
        </w:rPr>
        <w:t xml:space="preserve"> </w:t>
      </w:r>
      <w:proofErr w:type="spellStart"/>
      <w:r w:rsidRPr="008043C3">
        <w:rPr>
          <w:rFonts w:ascii="Times New Roman" w:hAnsi="Times New Roman" w:cs="Times New Roman"/>
        </w:rPr>
        <w:t>субвенцій</w:t>
      </w:r>
      <w:proofErr w:type="spellEnd"/>
      <w:r w:rsidRPr="008043C3">
        <w:rPr>
          <w:rFonts w:ascii="Times New Roman" w:hAnsi="Times New Roman" w:cs="Times New Roman"/>
        </w:rPr>
        <w:t xml:space="preserve"> - Департамент освіти та науки </w:t>
      </w:r>
      <w:proofErr w:type="spellStart"/>
      <w:r w:rsidRPr="008043C3">
        <w:rPr>
          <w:rFonts w:ascii="Times New Roman" w:hAnsi="Times New Roman" w:cs="Times New Roman"/>
        </w:rPr>
        <w:t>Одеської</w:t>
      </w:r>
      <w:proofErr w:type="spellEnd"/>
      <w:r w:rsidRPr="008043C3">
        <w:rPr>
          <w:rFonts w:ascii="Times New Roman" w:hAnsi="Times New Roman" w:cs="Times New Roman"/>
        </w:rPr>
        <w:t xml:space="preserve"> </w:t>
      </w:r>
      <w:proofErr w:type="spellStart"/>
      <w:r w:rsidRPr="008043C3">
        <w:rPr>
          <w:rFonts w:ascii="Times New Roman" w:hAnsi="Times New Roman" w:cs="Times New Roman"/>
        </w:rPr>
        <w:t>міської</w:t>
      </w:r>
      <w:proofErr w:type="spellEnd"/>
      <w:r w:rsidRPr="008043C3">
        <w:rPr>
          <w:rFonts w:ascii="Times New Roman" w:hAnsi="Times New Roman" w:cs="Times New Roman"/>
        </w:rPr>
        <w:t xml:space="preserve"> ради.</w:t>
      </w:r>
    </w:p>
    <w:p w:rsidR="008043C3" w:rsidRPr="008043C3" w:rsidRDefault="008043C3" w:rsidP="008043C3">
      <w:pPr>
        <w:pStyle w:val="a4"/>
        <w:numPr>
          <w:ilvl w:val="0"/>
          <w:numId w:val="8"/>
        </w:numPr>
        <w:tabs>
          <w:tab w:val="left" w:pos="709"/>
          <w:tab w:val="left" w:pos="993"/>
          <w:tab w:val="left" w:pos="1134"/>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Відповідно до листа Департаменту фінансів Одеської обласної військової (державної) адміністрації від 19.12.2024 № 2334/03/02.03-25/2-24 розпорядженням Одеської обласної військової (державної) адміністрації від 19.12.2024 № 1216/А-2024 бюджету Одеської міської територіальної громади зменшені бюджетні призначення на 2024 рік на суму 101 699 грн, визначені за рахунок коштів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p w:rsidR="008043C3" w:rsidRPr="008043C3" w:rsidRDefault="008043C3" w:rsidP="008043C3">
      <w:pPr>
        <w:ind w:firstLine="567"/>
        <w:jc w:val="both"/>
        <w:rPr>
          <w:rFonts w:ascii="Times New Roman" w:hAnsi="Times New Roman" w:cs="Times New Roman"/>
          <w:lang w:val="uk-UA"/>
        </w:rPr>
      </w:pPr>
      <w:r w:rsidRPr="008043C3">
        <w:rPr>
          <w:rFonts w:ascii="Times New Roman" w:hAnsi="Times New Roman" w:cs="Times New Roman"/>
          <w:lang w:val="uk-UA"/>
        </w:rPr>
        <w:t>Головний розпорядник коштів вищезазначеної субвенції - Департамент праці та соціальної політики Одеської міської ради.</w:t>
      </w:r>
    </w:p>
    <w:p w:rsidR="008043C3" w:rsidRPr="008043C3" w:rsidRDefault="008043C3" w:rsidP="008043C3">
      <w:pPr>
        <w:pStyle w:val="a4"/>
        <w:numPr>
          <w:ilvl w:val="0"/>
          <w:numId w:val="8"/>
        </w:numPr>
        <w:tabs>
          <w:tab w:val="left" w:pos="1134"/>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З метою використання в повному обсязі коштів освітньої субвенції з державного бюджету, розподіленої бюджету Одеської міської територіальної громади на 2024 рік, та забезпечення виплати в повному обсязі заробітної плати педагогічним працівникам, за пропозицією головного розпорядника бюджетних коштів – Департаменту освіти та науки Одеської міської ради – здійснено перерозподіл бюджетних призначень, визначених за рахунок коштів освітньої субвенції з державного бюджету, у тому числі:  </w:t>
      </w:r>
    </w:p>
    <w:p w:rsidR="008043C3" w:rsidRPr="008043C3" w:rsidRDefault="008043C3" w:rsidP="008043C3">
      <w:pPr>
        <w:pStyle w:val="a4"/>
        <w:numPr>
          <w:ilvl w:val="0"/>
          <w:numId w:val="9"/>
        </w:numPr>
        <w:tabs>
          <w:tab w:val="left" w:pos="709"/>
          <w:tab w:val="left" w:pos="1134"/>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збільшення видатків на оплату праці на суму 1 152 627 грн;</w:t>
      </w:r>
    </w:p>
    <w:p w:rsidR="008043C3" w:rsidRPr="008043C3" w:rsidRDefault="008043C3" w:rsidP="008043C3">
      <w:pPr>
        <w:pStyle w:val="a4"/>
        <w:numPr>
          <w:ilvl w:val="0"/>
          <w:numId w:val="9"/>
        </w:numPr>
        <w:tabs>
          <w:tab w:val="left" w:pos="709"/>
          <w:tab w:val="left" w:pos="1134"/>
        </w:tabs>
        <w:suppressAutoHyphens w:val="0"/>
        <w:autoSpaceDN/>
        <w:ind w:left="0" w:firstLine="567"/>
        <w:contextualSpacing w:val="0"/>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зменшення видатків на нарахування на оплату праці на суму 1 152 627 грн</w:t>
      </w:r>
      <w:r w:rsidRPr="008043C3">
        <w:rPr>
          <w:rFonts w:ascii="Times New Roman" w:hAnsi="Times New Roman" w:cs="Times New Roman"/>
          <w:szCs w:val="24"/>
        </w:rPr>
        <w:t>.</w:t>
      </w:r>
    </w:p>
    <w:p w:rsidR="008043C3" w:rsidRPr="008043C3" w:rsidRDefault="008043C3" w:rsidP="008043C3">
      <w:pPr>
        <w:pStyle w:val="a4"/>
        <w:numPr>
          <w:ilvl w:val="0"/>
          <w:numId w:val="8"/>
        </w:numPr>
        <w:tabs>
          <w:tab w:val="left" w:pos="567"/>
          <w:tab w:val="left" w:pos="851"/>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Відповідно до листів Департаменту фінансів Одеської обласної військової (державної) адміністрації від 24.12.2024 №№ 2395/03/02.03-25/2-24; </w:t>
      </w:r>
      <w:r w:rsidRPr="008043C3">
        <w:rPr>
          <w:rFonts w:ascii="Times New Roman" w:hAnsi="Times New Roman" w:cs="Times New Roman"/>
          <w:color w:val="1B1D1F"/>
          <w:szCs w:val="24"/>
          <w:lang w:val="uk-UA"/>
        </w:rPr>
        <w:t xml:space="preserve">2396/03/02.03-25/2-24 </w:t>
      </w:r>
      <w:r w:rsidRPr="008043C3">
        <w:rPr>
          <w:rFonts w:ascii="Times New Roman" w:hAnsi="Times New Roman" w:cs="Times New Roman"/>
          <w:szCs w:val="24"/>
          <w:lang w:val="uk-UA"/>
        </w:rPr>
        <w:t xml:space="preserve">розпорядженням Одеської обласної військової (державної) адміністрації від 24.12.2024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 1251/А-2024 бюджету Одеської міської територіальної громади збільшено обсяг міжбюджетних трансфертів на суму 14 650 539 грн, у тому числі за рахунок коштів:</w:t>
      </w:r>
    </w:p>
    <w:p w:rsidR="008043C3" w:rsidRPr="008043C3" w:rsidRDefault="008043C3" w:rsidP="008043C3">
      <w:pPr>
        <w:numPr>
          <w:ilvl w:val="0"/>
          <w:numId w:val="11"/>
        </w:numPr>
        <w:tabs>
          <w:tab w:val="left" w:pos="426"/>
          <w:tab w:val="left" w:pos="851"/>
        </w:tabs>
        <w:suppressAutoHyphens w:val="0"/>
        <w:autoSpaceDN/>
        <w:ind w:left="0" w:firstLine="567"/>
        <w:jc w:val="both"/>
        <w:textAlignment w:val="auto"/>
        <w:rPr>
          <w:rFonts w:ascii="Times New Roman" w:hAnsi="Times New Roman" w:cs="Times New Roman"/>
          <w:lang w:val="uk-UA"/>
        </w:rPr>
      </w:pPr>
      <w:r w:rsidRPr="008043C3">
        <w:rPr>
          <w:rFonts w:ascii="Times New Roman" w:hAnsi="Times New Roman" w:cs="Times New Roman"/>
          <w:lang w:val="uk-UA"/>
        </w:rPr>
        <w:t xml:space="preserve">субвенції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w:t>
      </w:r>
      <w:r w:rsidRPr="008043C3">
        <w:rPr>
          <w:rFonts w:ascii="Times New Roman" w:hAnsi="Times New Roman" w:cs="Times New Roman"/>
        </w:rPr>
        <w:t>I</w:t>
      </w:r>
      <w:r w:rsidRPr="008043C3">
        <w:rPr>
          <w:rFonts w:ascii="Times New Roman" w:hAnsi="Times New Roman" w:cs="Times New Roman"/>
          <w:lang w:val="uk-UA"/>
        </w:rPr>
        <w:t xml:space="preserve"> - </w:t>
      </w:r>
      <w:r w:rsidRPr="008043C3">
        <w:rPr>
          <w:rFonts w:ascii="Times New Roman" w:hAnsi="Times New Roman" w:cs="Times New Roman"/>
        </w:rPr>
        <w:t>II</w:t>
      </w:r>
      <w:r w:rsidRPr="008043C3">
        <w:rPr>
          <w:rFonts w:ascii="Times New Roman" w:hAnsi="Times New Roman" w:cs="Times New Roman"/>
          <w:lang w:val="uk-UA"/>
        </w:rPr>
        <w:t xml:space="preserve"> групи, яка настала внаслідок поранення, контузії, каліцтва або </w:t>
      </w:r>
      <w:r w:rsidRPr="008043C3">
        <w:rPr>
          <w:rFonts w:ascii="Times New Roman" w:hAnsi="Times New Roman" w:cs="Times New Roman"/>
          <w:lang w:val="uk-UA"/>
        </w:rPr>
        <w:lastRenderedPageBreak/>
        <w:t>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9</w:t>
      </w:r>
      <w:r w:rsidRPr="008043C3">
        <w:rPr>
          <w:rFonts w:ascii="Times New Roman" w:hAnsi="Times New Roman" w:cs="Times New Roman"/>
        </w:rPr>
        <w:t> </w:t>
      </w:r>
      <w:r w:rsidRPr="008043C3">
        <w:rPr>
          <w:rFonts w:ascii="Times New Roman" w:hAnsi="Times New Roman" w:cs="Times New Roman"/>
          <w:lang w:val="uk-UA"/>
        </w:rPr>
        <w:t>253</w:t>
      </w:r>
      <w:r w:rsidRPr="008043C3">
        <w:rPr>
          <w:rFonts w:ascii="Times New Roman" w:hAnsi="Times New Roman" w:cs="Times New Roman"/>
        </w:rPr>
        <w:t> </w:t>
      </w:r>
      <w:r w:rsidRPr="008043C3">
        <w:rPr>
          <w:rFonts w:ascii="Times New Roman" w:hAnsi="Times New Roman" w:cs="Times New Roman"/>
          <w:lang w:val="uk-UA"/>
        </w:rPr>
        <w:t>523 грн;</w:t>
      </w:r>
    </w:p>
    <w:p w:rsidR="008043C3" w:rsidRPr="008043C3" w:rsidRDefault="008043C3" w:rsidP="008043C3">
      <w:pPr>
        <w:numPr>
          <w:ilvl w:val="0"/>
          <w:numId w:val="11"/>
        </w:numPr>
        <w:tabs>
          <w:tab w:val="left" w:pos="426"/>
          <w:tab w:val="left" w:pos="709"/>
          <w:tab w:val="left" w:pos="1134"/>
        </w:tabs>
        <w:suppressAutoHyphens w:val="0"/>
        <w:autoSpaceDN/>
        <w:ind w:left="0" w:firstLine="567"/>
        <w:jc w:val="both"/>
        <w:textAlignment w:val="auto"/>
        <w:rPr>
          <w:rFonts w:ascii="Times New Roman" w:hAnsi="Times New Roman" w:cs="Times New Roman"/>
          <w:lang w:val="uk-UA"/>
        </w:rPr>
      </w:pPr>
      <w:r w:rsidRPr="008043C3">
        <w:rPr>
          <w:rFonts w:ascii="Times New Roman" w:hAnsi="Times New Roman" w:cs="Times New Roman"/>
          <w:lang w:val="uk-UA"/>
        </w:rPr>
        <w:t xml:space="preserve">субвенції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8043C3">
        <w:rPr>
          <w:rFonts w:ascii="Times New Roman" w:hAnsi="Times New Roman" w:cs="Times New Roman"/>
        </w:rPr>
        <w:t>III</w:t>
      </w:r>
      <w:r w:rsidRPr="008043C3">
        <w:rPr>
          <w:rFonts w:ascii="Times New Roman" w:hAnsi="Times New Roman" w:cs="Times New Roman"/>
          <w:lang w:val="uk-UA"/>
        </w:rPr>
        <w:t xml:space="preserve">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5</w:t>
      </w:r>
      <w:r w:rsidRPr="008043C3">
        <w:rPr>
          <w:rFonts w:ascii="Times New Roman" w:hAnsi="Times New Roman" w:cs="Times New Roman"/>
        </w:rPr>
        <w:t> </w:t>
      </w:r>
      <w:r w:rsidRPr="008043C3">
        <w:rPr>
          <w:rFonts w:ascii="Times New Roman" w:hAnsi="Times New Roman" w:cs="Times New Roman"/>
          <w:lang w:val="uk-UA"/>
        </w:rPr>
        <w:t>397</w:t>
      </w:r>
      <w:r w:rsidRPr="008043C3">
        <w:rPr>
          <w:rFonts w:ascii="Times New Roman" w:hAnsi="Times New Roman" w:cs="Times New Roman"/>
        </w:rPr>
        <w:t> </w:t>
      </w:r>
      <w:r w:rsidRPr="008043C3">
        <w:rPr>
          <w:rFonts w:ascii="Times New Roman" w:hAnsi="Times New Roman" w:cs="Times New Roman"/>
          <w:lang w:val="uk-UA"/>
        </w:rPr>
        <w:t>016 грн.</w:t>
      </w:r>
    </w:p>
    <w:p w:rsidR="008043C3" w:rsidRPr="008043C3" w:rsidRDefault="008043C3" w:rsidP="008043C3">
      <w:pPr>
        <w:ind w:firstLine="567"/>
        <w:jc w:val="both"/>
        <w:rPr>
          <w:rFonts w:ascii="Times New Roman" w:hAnsi="Times New Roman" w:cs="Times New Roman"/>
          <w:lang w:val="uk-UA"/>
        </w:rPr>
      </w:pPr>
      <w:r w:rsidRPr="008043C3">
        <w:rPr>
          <w:rFonts w:ascii="Times New Roman" w:hAnsi="Times New Roman" w:cs="Times New Roman"/>
          <w:lang w:val="uk-UA"/>
        </w:rPr>
        <w:t>Головний розпорядник коштів вищезазначених субвенцій - Департамент праці та соціальної політики Одеської міської ради.</w:t>
      </w:r>
    </w:p>
    <w:p w:rsidR="008043C3" w:rsidRPr="008043C3" w:rsidRDefault="008043C3" w:rsidP="008043C3">
      <w:pPr>
        <w:pStyle w:val="a4"/>
        <w:numPr>
          <w:ilvl w:val="0"/>
          <w:numId w:val="8"/>
        </w:numPr>
        <w:shd w:val="clear" w:color="auto" w:fill="FFFFFF"/>
        <w:tabs>
          <w:tab w:val="left" w:pos="709"/>
          <w:tab w:val="left" w:pos="993"/>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Відповідно до листа Департаменту фінансів Одеської обласної військової (державної) адміністрації від 25.12.2024 № 2421/03/02.03-25/2-24 розпорядженням Одеської обласної військової (державної) адміністрації від 25.12.2024 № 1278/А-2024 бюджету Одеської міської територіальної громади на 2024 рік збільшено обсяг субвенції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у сумі 1 794 104 грн. </w:t>
      </w:r>
    </w:p>
    <w:p w:rsidR="008043C3" w:rsidRPr="008043C3" w:rsidRDefault="008043C3" w:rsidP="008043C3">
      <w:pPr>
        <w:ind w:firstLine="567"/>
        <w:jc w:val="both"/>
        <w:rPr>
          <w:rFonts w:ascii="Times New Roman" w:hAnsi="Times New Roman" w:cs="Times New Roman"/>
          <w:lang w:val="uk-UA"/>
        </w:rPr>
      </w:pPr>
      <w:r w:rsidRPr="008043C3">
        <w:rPr>
          <w:rFonts w:ascii="Times New Roman" w:hAnsi="Times New Roman" w:cs="Times New Roman"/>
          <w:lang w:val="uk-UA"/>
        </w:rPr>
        <w:t>Головний розпорядник коштів вищезазначеної субвенції - Департамент праці та соціальної політики Одеської міської ради.</w:t>
      </w:r>
    </w:p>
    <w:p w:rsidR="008043C3" w:rsidRPr="008043C3" w:rsidRDefault="008043C3" w:rsidP="008043C3">
      <w:pPr>
        <w:pStyle w:val="a4"/>
        <w:numPr>
          <w:ilvl w:val="0"/>
          <w:numId w:val="8"/>
        </w:numPr>
        <w:tabs>
          <w:tab w:val="left" w:pos="851"/>
          <w:tab w:val="left" w:pos="1276"/>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Відповідно до розпорядження Кабінету Міністрів України від 26.12.2024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 xml:space="preserve">№ 1323-р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бюджету Одеської міської територіальної громади визначена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w:t>
      </w:r>
      <w:r w:rsidRPr="008043C3">
        <w:rPr>
          <w:rFonts w:ascii="Times New Roman" w:hAnsi="Times New Roman" w:cs="Times New Roman"/>
          <w:iCs/>
          <w:szCs w:val="24"/>
          <w:lang w:val="uk-UA"/>
        </w:rPr>
        <w:t xml:space="preserve">на </w:t>
      </w:r>
      <w:r w:rsidRPr="008043C3">
        <w:rPr>
          <w:rFonts w:ascii="Times New Roman" w:hAnsi="Times New Roman" w:cs="Times New Roman"/>
          <w:szCs w:val="24"/>
          <w:lang w:val="uk-UA"/>
        </w:rPr>
        <w:t>суму 56</w:t>
      </w:r>
      <w:r w:rsidRPr="008043C3">
        <w:rPr>
          <w:rFonts w:ascii="Times New Roman" w:hAnsi="Times New Roman" w:cs="Times New Roman"/>
          <w:szCs w:val="24"/>
        </w:rPr>
        <w:t> </w:t>
      </w:r>
      <w:r w:rsidRPr="008043C3">
        <w:rPr>
          <w:rFonts w:ascii="Times New Roman" w:hAnsi="Times New Roman" w:cs="Times New Roman"/>
          <w:szCs w:val="24"/>
          <w:lang w:val="uk-UA"/>
        </w:rPr>
        <w:t>220</w:t>
      </w:r>
      <w:r w:rsidRPr="008043C3">
        <w:rPr>
          <w:rFonts w:ascii="Times New Roman" w:hAnsi="Times New Roman" w:cs="Times New Roman"/>
          <w:szCs w:val="24"/>
        </w:rPr>
        <w:t> </w:t>
      </w:r>
      <w:r w:rsidRPr="008043C3">
        <w:rPr>
          <w:rFonts w:ascii="Times New Roman" w:hAnsi="Times New Roman" w:cs="Times New Roman"/>
          <w:szCs w:val="24"/>
          <w:lang w:val="uk-UA"/>
        </w:rPr>
        <w:t>700 грн.</w:t>
      </w:r>
    </w:p>
    <w:p w:rsidR="008043C3" w:rsidRPr="008043C3" w:rsidRDefault="008043C3" w:rsidP="008043C3">
      <w:pPr>
        <w:pStyle w:val="a4"/>
        <w:ind w:left="0" w:firstLine="567"/>
        <w:jc w:val="both"/>
        <w:rPr>
          <w:rFonts w:ascii="Times New Roman" w:hAnsi="Times New Roman" w:cs="Times New Roman"/>
          <w:szCs w:val="24"/>
          <w:lang w:val="uk-UA"/>
        </w:rPr>
      </w:pPr>
      <w:r w:rsidRPr="008043C3">
        <w:rPr>
          <w:rFonts w:ascii="Times New Roman" w:hAnsi="Times New Roman" w:cs="Times New Roman"/>
          <w:szCs w:val="24"/>
          <w:lang w:val="uk-UA"/>
        </w:rPr>
        <w:t>Головний розпорядник коштів вищезазначеної субвенції - Департамент освіти та науки Одеської міської ради.</w:t>
      </w:r>
    </w:p>
    <w:p w:rsidR="008043C3" w:rsidRPr="008043C3" w:rsidRDefault="008043C3" w:rsidP="008043C3">
      <w:pPr>
        <w:numPr>
          <w:ilvl w:val="0"/>
          <w:numId w:val="8"/>
        </w:numPr>
        <w:tabs>
          <w:tab w:val="left" w:pos="851"/>
          <w:tab w:val="left" w:pos="1134"/>
        </w:tabs>
        <w:suppressAutoHyphens w:val="0"/>
        <w:autoSpaceDN/>
        <w:ind w:left="0" w:firstLine="567"/>
        <w:jc w:val="both"/>
        <w:textAlignment w:val="auto"/>
        <w:rPr>
          <w:rFonts w:ascii="Times New Roman" w:hAnsi="Times New Roman" w:cs="Times New Roman"/>
          <w:lang w:val="uk-UA"/>
        </w:rPr>
      </w:pPr>
      <w:r w:rsidRPr="008043C3">
        <w:rPr>
          <w:rFonts w:ascii="Times New Roman" w:hAnsi="Times New Roman" w:cs="Times New Roman"/>
          <w:lang w:val="uk-UA"/>
        </w:rPr>
        <w:t xml:space="preserve">Відповідно до листа Департаменту фінансів Одеської обласної військової (державної) адміністрації від 28.12.2024 № 2454/03/02.03-25/2-24 розпорядженням Одеської обласної військової (державної) адміністрації від 28.12.2024 № 1299/А-2024 бюджету Одеської міської територіальної громади зменшено обсяг субвенції з місцевого </w:t>
      </w:r>
      <w:r w:rsidRPr="008043C3">
        <w:rPr>
          <w:rFonts w:ascii="Times New Roman" w:hAnsi="Times New Roman" w:cs="Times New Roman"/>
          <w:lang w:val="uk-UA"/>
        </w:rPr>
        <w:lastRenderedPageBreak/>
        <w:t xml:space="preserve">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w:t>
      </w:r>
      <w:r w:rsidRPr="008043C3">
        <w:rPr>
          <w:rFonts w:ascii="Times New Roman" w:hAnsi="Times New Roman" w:cs="Times New Roman"/>
          <w:iCs/>
          <w:lang w:val="uk-UA"/>
        </w:rPr>
        <w:t xml:space="preserve">на </w:t>
      </w:r>
      <w:r w:rsidRPr="008043C3">
        <w:rPr>
          <w:rFonts w:ascii="Times New Roman" w:hAnsi="Times New Roman" w:cs="Times New Roman"/>
          <w:lang w:val="uk-UA"/>
        </w:rPr>
        <w:t xml:space="preserve">суму </w:t>
      </w:r>
      <w:r w:rsidRPr="008043C3">
        <w:rPr>
          <w:rFonts w:ascii="Times New Roman" w:hAnsi="Times New Roman" w:cs="Times New Roman"/>
          <w:bCs/>
          <w:lang w:val="uk-UA"/>
        </w:rPr>
        <w:t>5</w:t>
      </w:r>
      <w:r w:rsidRPr="008043C3">
        <w:rPr>
          <w:rFonts w:ascii="Times New Roman" w:hAnsi="Times New Roman" w:cs="Times New Roman"/>
          <w:bCs/>
        </w:rPr>
        <w:t> </w:t>
      </w:r>
      <w:r w:rsidRPr="008043C3">
        <w:rPr>
          <w:rFonts w:ascii="Times New Roman" w:hAnsi="Times New Roman" w:cs="Times New Roman"/>
          <w:bCs/>
          <w:lang w:val="uk-UA"/>
        </w:rPr>
        <w:t>262</w:t>
      </w:r>
      <w:r w:rsidRPr="008043C3">
        <w:rPr>
          <w:rFonts w:ascii="Times New Roman" w:hAnsi="Times New Roman" w:cs="Times New Roman"/>
          <w:bCs/>
        </w:rPr>
        <w:t> </w:t>
      </w:r>
      <w:r w:rsidRPr="008043C3">
        <w:rPr>
          <w:rFonts w:ascii="Times New Roman" w:hAnsi="Times New Roman" w:cs="Times New Roman"/>
          <w:bCs/>
          <w:lang w:val="uk-UA"/>
        </w:rPr>
        <w:t>584</w:t>
      </w:r>
      <w:r w:rsidRPr="008043C3">
        <w:rPr>
          <w:rFonts w:ascii="Times New Roman" w:hAnsi="Times New Roman" w:cs="Times New Roman"/>
          <w:lang w:val="uk-UA"/>
        </w:rPr>
        <w:t xml:space="preserve"> грн, у тому числі за напрямками використання:</w:t>
      </w:r>
    </w:p>
    <w:p w:rsidR="008043C3" w:rsidRPr="008043C3" w:rsidRDefault="008043C3" w:rsidP="008043C3">
      <w:pPr>
        <w:pStyle w:val="a4"/>
        <w:numPr>
          <w:ilvl w:val="0"/>
          <w:numId w:val="10"/>
        </w:numPr>
        <w:tabs>
          <w:tab w:val="left" w:pos="851"/>
          <w:tab w:val="left" w:pos="1134"/>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на придбання 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 на суму </w:t>
      </w:r>
      <w:r w:rsidRPr="008043C3">
        <w:rPr>
          <w:rFonts w:ascii="Times New Roman" w:hAnsi="Times New Roman" w:cs="Times New Roman"/>
          <w:bCs/>
          <w:iCs/>
          <w:szCs w:val="24"/>
          <w:lang w:val="uk-UA"/>
        </w:rPr>
        <w:t>4 568 652</w:t>
      </w:r>
      <w:r w:rsidRPr="008043C3">
        <w:rPr>
          <w:rFonts w:ascii="Times New Roman" w:hAnsi="Times New Roman" w:cs="Times New Roman"/>
          <w:szCs w:val="24"/>
          <w:lang w:val="uk-UA"/>
        </w:rPr>
        <w:t xml:space="preserve"> грн;</w:t>
      </w:r>
    </w:p>
    <w:p w:rsidR="008043C3" w:rsidRPr="008043C3" w:rsidRDefault="008043C3" w:rsidP="008043C3">
      <w:pPr>
        <w:pStyle w:val="a4"/>
        <w:numPr>
          <w:ilvl w:val="0"/>
          <w:numId w:val="10"/>
        </w:numPr>
        <w:tabs>
          <w:tab w:val="left" w:pos="851"/>
          <w:tab w:val="left" w:pos="1134"/>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на придбання навчальної та навчально-методичної літератури, у тому числі її електронних версій та з </w:t>
      </w:r>
      <w:proofErr w:type="spellStart"/>
      <w:r w:rsidRPr="008043C3">
        <w:rPr>
          <w:rFonts w:ascii="Times New Roman" w:hAnsi="Times New Roman" w:cs="Times New Roman"/>
          <w:szCs w:val="24"/>
          <w:lang w:val="uk-UA"/>
        </w:rPr>
        <w:t>аудіосупроводом</w:t>
      </w:r>
      <w:proofErr w:type="spellEnd"/>
      <w:r w:rsidRPr="008043C3">
        <w:rPr>
          <w:rFonts w:ascii="Times New Roman" w:hAnsi="Times New Roman" w:cs="Times New Roman"/>
          <w:szCs w:val="24"/>
          <w:lang w:val="uk-UA"/>
        </w:rPr>
        <w:t xml:space="preserve">, для учнів та педагогічних працівників пілотних закладів освіти на суму </w:t>
      </w:r>
      <w:r w:rsidRPr="008043C3">
        <w:rPr>
          <w:rFonts w:ascii="Times New Roman" w:hAnsi="Times New Roman" w:cs="Times New Roman"/>
          <w:bCs/>
          <w:iCs/>
          <w:szCs w:val="24"/>
          <w:lang w:val="uk-UA"/>
        </w:rPr>
        <w:t>658 960</w:t>
      </w:r>
      <w:r w:rsidRPr="008043C3">
        <w:rPr>
          <w:rFonts w:ascii="Times New Roman" w:hAnsi="Times New Roman" w:cs="Times New Roman"/>
          <w:szCs w:val="24"/>
          <w:lang w:val="uk-UA"/>
        </w:rPr>
        <w:t xml:space="preserve"> грн;</w:t>
      </w:r>
    </w:p>
    <w:p w:rsidR="008043C3" w:rsidRPr="008043C3" w:rsidRDefault="008043C3" w:rsidP="008043C3">
      <w:pPr>
        <w:pStyle w:val="a4"/>
        <w:numPr>
          <w:ilvl w:val="0"/>
          <w:numId w:val="10"/>
        </w:numPr>
        <w:tabs>
          <w:tab w:val="left" w:pos="709"/>
          <w:tab w:val="left" w:pos="1134"/>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 xml:space="preserve">на придбання засобів навчання та обладнання, мультимедійного та комп’ютерного обладнання, меблів для навчальних кабінетів пілотних закладів освіти на суму </w:t>
      </w:r>
      <w:r w:rsidRPr="008043C3">
        <w:rPr>
          <w:rFonts w:ascii="Times New Roman" w:hAnsi="Times New Roman" w:cs="Times New Roman"/>
          <w:bCs/>
          <w:iCs/>
          <w:szCs w:val="24"/>
          <w:lang w:val="uk-UA"/>
        </w:rPr>
        <w:t>34 972</w:t>
      </w:r>
      <w:r w:rsidRPr="008043C3">
        <w:rPr>
          <w:rFonts w:ascii="Times New Roman" w:hAnsi="Times New Roman" w:cs="Times New Roman"/>
          <w:szCs w:val="24"/>
          <w:lang w:val="uk-UA"/>
        </w:rPr>
        <w:t xml:space="preserve"> грн.</w:t>
      </w:r>
    </w:p>
    <w:p w:rsidR="008043C3" w:rsidRPr="008043C3" w:rsidRDefault="008043C3" w:rsidP="008043C3">
      <w:pPr>
        <w:ind w:firstLine="567"/>
        <w:jc w:val="both"/>
        <w:rPr>
          <w:rFonts w:ascii="Times New Roman" w:hAnsi="Times New Roman" w:cs="Times New Roman"/>
        </w:rPr>
      </w:pPr>
      <w:r w:rsidRPr="00016C41">
        <w:rPr>
          <w:rFonts w:ascii="Times New Roman" w:hAnsi="Times New Roman" w:cs="Times New Roman"/>
          <w:lang w:val="uk-UA"/>
        </w:rPr>
        <w:t>Головний розпорядник коштів вищезазначеної субвенції - Департамент освіти та науки Одеської міської ради</w:t>
      </w:r>
      <w:r w:rsidRPr="008043C3">
        <w:rPr>
          <w:rFonts w:ascii="Times New Roman" w:hAnsi="Times New Roman" w:cs="Times New Roman"/>
        </w:rPr>
        <w:t>.</w:t>
      </w:r>
    </w:p>
    <w:p w:rsidR="008043C3" w:rsidRPr="008043C3" w:rsidRDefault="008043C3" w:rsidP="008043C3">
      <w:pPr>
        <w:pStyle w:val="a4"/>
        <w:numPr>
          <w:ilvl w:val="0"/>
          <w:numId w:val="5"/>
        </w:numPr>
        <w:tabs>
          <w:tab w:val="left" w:pos="851"/>
        </w:tabs>
        <w:suppressAutoHyphens w:val="0"/>
        <w:autoSpaceDN/>
        <w:ind w:left="0" w:firstLine="567"/>
        <w:jc w:val="both"/>
        <w:textAlignment w:val="auto"/>
        <w:rPr>
          <w:rFonts w:ascii="Times New Roman" w:hAnsi="Times New Roman" w:cs="Times New Roman"/>
          <w:szCs w:val="24"/>
          <w:lang w:val="uk-UA"/>
        </w:rPr>
      </w:pPr>
      <w:r w:rsidRPr="008043C3">
        <w:rPr>
          <w:rFonts w:ascii="Times New Roman" w:hAnsi="Times New Roman" w:cs="Times New Roman"/>
          <w:szCs w:val="24"/>
          <w:lang w:val="uk-UA"/>
        </w:rPr>
        <w:t>Відповідно до пункту 15</w:t>
      </w:r>
      <w:r w:rsidRPr="008043C3">
        <w:rPr>
          <w:rFonts w:ascii="Times New Roman" w:hAnsi="Times New Roman" w:cs="Times New Roman"/>
          <w:szCs w:val="24"/>
          <w:vertAlign w:val="superscript"/>
          <w:lang w:val="uk-UA"/>
        </w:rPr>
        <w:t>1</w:t>
      </w:r>
      <w:r w:rsidRPr="008043C3">
        <w:rPr>
          <w:rFonts w:ascii="Times New Roman" w:hAnsi="Times New Roman" w:cs="Times New Roman"/>
          <w:szCs w:val="24"/>
          <w:lang w:val="uk-UA"/>
        </w:rPr>
        <w:t xml:space="preserve"> рішення Одеської міської ради від 29 листопада </w:t>
      </w:r>
      <w:r w:rsidR="00AF63BA">
        <w:rPr>
          <w:rFonts w:ascii="Times New Roman" w:hAnsi="Times New Roman" w:cs="Times New Roman"/>
          <w:szCs w:val="24"/>
          <w:lang w:val="uk-UA"/>
        </w:rPr>
        <w:t xml:space="preserve">        </w:t>
      </w:r>
      <w:r w:rsidRPr="008043C3">
        <w:rPr>
          <w:rFonts w:ascii="Times New Roman" w:hAnsi="Times New Roman" w:cs="Times New Roman"/>
          <w:szCs w:val="24"/>
          <w:lang w:val="uk-UA"/>
        </w:rPr>
        <w:t>2023 року № 1618-</w:t>
      </w:r>
      <w:r w:rsidRPr="008043C3">
        <w:rPr>
          <w:rFonts w:ascii="Times New Roman" w:hAnsi="Times New Roman" w:cs="Times New Roman"/>
          <w:szCs w:val="24"/>
          <w:lang w:val="en-US"/>
        </w:rPr>
        <w:t>VIII</w:t>
      </w:r>
      <w:r w:rsidRPr="008043C3">
        <w:rPr>
          <w:rFonts w:ascii="Times New Roman" w:hAnsi="Times New Roman" w:cs="Times New Roman"/>
          <w:szCs w:val="24"/>
          <w:lang w:val="uk-UA"/>
        </w:rPr>
        <w:t xml:space="preserve"> «Про бюджет Одеської міської територіальної громади на 2024 рік» (зі змінами)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«Організація благоустрою населених пунктів» (КПКВКМБ 2416030), відповідно до рішень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2024 рік та затвердженням Одеською міською радою. </w:t>
      </w:r>
    </w:p>
    <w:p w:rsidR="008043C3" w:rsidRPr="008043C3" w:rsidRDefault="008043C3" w:rsidP="008043C3">
      <w:pPr>
        <w:ind w:firstLine="567"/>
        <w:jc w:val="both"/>
        <w:rPr>
          <w:rFonts w:ascii="Times New Roman" w:hAnsi="Times New Roman" w:cs="Times New Roman"/>
          <w:lang w:val="uk-UA"/>
        </w:rPr>
      </w:pPr>
      <w:r w:rsidRPr="008043C3">
        <w:rPr>
          <w:rFonts w:ascii="Times New Roman" w:hAnsi="Times New Roman" w:cs="Times New Roman"/>
          <w:lang w:val="uk-UA"/>
        </w:rPr>
        <w:t>Рішенням Виконавчого комітету Одеської міської ради від 15 березня 2024 року</w:t>
      </w:r>
      <w:r w:rsidR="00656C89">
        <w:rPr>
          <w:rFonts w:ascii="Times New Roman" w:hAnsi="Times New Roman" w:cs="Times New Roman"/>
          <w:lang w:val="uk-UA"/>
        </w:rPr>
        <w:t xml:space="preserve">        </w:t>
      </w:r>
      <w:r w:rsidRPr="008043C3">
        <w:rPr>
          <w:rFonts w:ascii="Times New Roman" w:hAnsi="Times New Roman" w:cs="Times New Roman"/>
          <w:lang w:val="uk-UA"/>
        </w:rPr>
        <w:t>№ 143 «Про демонтаж об’єктів, пошкоджених або зруйнованих внаслідок збройної агресії Російської Федерації проти України» вирішено визначити Департамент з благоустрою міста Одеської міської ради замовником виконання робіт із демонтажу об’єктів, пошкоджених внаслідок збройної агресії Російської Федерації проти України у м. Одесі за адресою: вул. Балківська, 54.</w:t>
      </w:r>
    </w:p>
    <w:p w:rsidR="008043C3" w:rsidRPr="008043C3" w:rsidRDefault="008043C3" w:rsidP="008043C3">
      <w:pPr>
        <w:shd w:val="clear" w:color="auto" w:fill="FFFFFF" w:themeFill="background1"/>
        <w:tabs>
          <w:tab w:val="left" w:pos="750"/>
        </w:tabs>
        <w:ind w:firstLine="567"/>
        <w:jc w:val="both"/>
        <w:rPr>
          <w:rFonts w:ascii="Times New Roman" w:hAnsi="Times New Roman" w:cs="Times New Roman"/>
          <w:lang w:val="uk-UA"/>
        </w:rPr>
      </w:pPr>
      <w:r w:rsidRPr="008043C3">
        <w:rPr>
          <w:rFonts w:ascii="Times New Roman" w:hAnsi="Times New Roman" w:cs="Times New Roman"/>
          <w:lang w:val="uk-UA"/>
        </w:rPr>
        <w:t xml:space="preserve">Наказом Департаменту з благоустрою міста  Одеської міської ради від 11.12.2024 </w:t>
      </w:r>
      <w:r w:rsidR="00656C89">
        <w:rPr>
          <w:rFonts w:ascii="Times New Roman" w:hAnsi="Times New Roman" w:cs="Times New Roman"/>
          <w:lang w:val="uk-UA"/>
        </w:rPr>
        <w:t xml:space="preserve">     </w:t>
      </w:r>
      <w:r w:rsidRPr="008043C3">
        <w:rPr>
          <w:rFonts w:ascii="Times New Roman" w:hAnsi="Times New Roman" w:cs="Times New Roman"/>
          <w:lang w:val="uk-UA"/>
        </w:rPr>
        <w:t>№ 163-ОД здійснено перерозподіл бюджетних призначень спеціального фонду (бюджету розвитку) за КПКВКМБ 2416030 «Організація благоустрою населених пунктів».</w:t>
      </w:r>
    </w:p>
    <w:p w:rsidR="008043C3" w:rsidRPr="008043C3" w:rsidRDefault="008043C3" w:rsidP="008043C3">
      <w:pPr>
        <w:shd w:val="clear" w:color="auto" w:fill="FFFFFF" w:themeFill="background1"/>
        <w:tabs>
          <w:tab w:val="left" w:pos="750"/>
        </w:tabs>
        <w:ind w:firstLine="567"/>
        <w:jc w:val="both"/>
        <w:rPr>
          <w:rFonts w:ascii="Times New Roman" w:hAnsi="Times New Roman" w:cs="Times New Roman"/>
          <w:lang w:val="uk-UA"/>
        </w:rPr>
      </w:pPr>
      <w:r w:rsidRPr="008043C3">
        <w:rPr>
          <w:rFonts w:ascii="Times New Roman" w:hAnsi="Times New Roman" w:cs="Times New Roman"/>
          <w:lang w:val="uk-UA"/>
        </w:rPr>
        <w:t>На підставі вищезазначеного, Департаментом з благоустрою міста Одеської міської ради надані пропозиції (</w:t>
      </w:r>
      <w:r w:rsidRPr="008043C3">
        <w:rPr>
          <w:rFonts w:ascii="Times New Roman" w:hAnsi="Times New Roman" w:cs="Times New Roman"/>
          <w:i/>
          <w:iCs/>
          <w:lang w:val="uk-UA"/>
        </w:rPr>
        <w:t>копія листа додається</w:t>
      </w:r>
      <w:r w:rsidRPr="008043C3">
        <w:rPr>
          <w:rFonts w:ascii="Times New Roman" w:hAnsi="Times New Roman" w:cs="Times New Roman"/>
          <w:lang w:val="uk-UA"/>
        </w:rPr>
        <w:t xml:space="preserve">) щодо внесення наступних змін до видатків бюджету розвитку Одеської міської територіальної громади на 2024 рік за КПКВКМБ 2416030 «Організація благоустрою населених пунктів»: </w:t>
      </w:r>
    </w:p>
    <w:tbl>
      <w:tblPr>
        <w:tblStyle w:val="a3"/>
        <w:tblW w:w="9356" w:type="dxa"/>
        <w:tblInd w:w="108" w:type="dxa"/>
        <w:tblLook w:val="04A0" w:firstRow="1" w:lastRow="0" w:firstColumn="1" w:lastColumn="0" w:noHBand="0" w:noVBand="1"/>
      </w:tblPr>
      <w:tblGrid>
        <w:gridCol w:w="7513"/>
        <w:gridCol w:w="1843"/>
      </w:tblGrid>
      <w:tr w:rsidR="008043C3" w:rsidRPr="00656C89" w:rsidTr="00DC0CD7">
        <w:tc>
          <w:tcPr>
            <w:tcW w:w="7513" w:type="dxa"/>
          </w:tcPr>
          <w:p w:rsidR="008043C3" w:rsidRPr="00656C89" w:rsidRDefault="008043C3" w:rsidP="00DC0CD7">
            <w:pPr>
              <w:jc w:val="center"/>
              <w:rPr>
                <w:rFonts w:ascii="Times New Roman" w:hAnsi="Times New Roman" w:cs="Times New Roman"/>
                <w:bCs/>
                <w:sz w:val="20"/>
                <w:szCs w:val="20"/>
                <w:lang w:val="uk-UA" w:eastAsia="en-US"/>
              </w:rPr>
            </w:pPr>
            <w:r w:rsidRPr="00656C89">
              <w:rPr>
                <w:rFonts w:ascii="Times New Roman" w:hAnsi="Times New Roman" w:cs="Times New Roman"/>
                <w:bCs/>
                <w:sz w:val="20"/>
                <w:szCs w:val="20"/>
                <w:lang w:val="uk-UA"/>
              </w:rPr>
              <w:t>Найменування видатків бюджету розвитку</w:t>
            </w:r>
          </w:p>
        </w:tc>
        <w:tc>
          <w:tcPr>
            <w:tcW w:w="1843" w:type="dxa"/>
          </w:tcPr>
          <w:p w:rsidR="008043C3" w:rsidRPr="00656C89" w:rsidRDefault="008043C3" w:rsidP="00656C89">
            <w:pPr>
              <w:ind w:firstLine="0"/>
              <w:jc w:val="center"/>
              <w:rPr>
                <w:rFonts w:ascii="Times New Roman" w:hAnsi="Times New Roman" w:cs="Times New Roman"/>
                <w:bCs/>
                <w:sz w:val="20"/>
                <w:szCs w:val="20"/>
                <w:lang w:val="uk-UA" w:eastAsia="en-US"/>
              </w:rPr>
            </w:pPr>
            <w:r w:rsidRPr="00656C89">
              <w:rPr>
                <w:rFonts w:ascii="Times New Roman" w:hAnsi="Times New Roman" w:cs="Times New Roman"/>
                <w:bCs/>
                <w:sz w:val="20"/>
                <w:szCs w:val="20"/>
                <w:lang w:val="uk-UA"/>
              </w:rPr>
              <w:t>Сума, грн</w:t>
            </w:r>
          </w:p>
        </w:tc>
      </w:tr>
      <w:tr w:rsidR="008043C3" w:rsidRPr="00656C89" w:rsidTr="00DC0CD7">
        <w:trPr>
          <w:trHeight w:val="253"/>
        </w:trPr>
        <w:tc>
          <w:tcPr>
            <w:tcW w:w="7513" w:type="dxa"/>
          </w:tcPr>
          <w:p w:rsidR="008043C3" w:rsidRPr="00656C89" w:rsidRDefault="008043C3" w:rsidP="00DC0CD7">
            <w:pPr>
              <w:jc w:val="center"/>
              <w:rPr>
                <w:rFonts w:ascii="Times New Roman" w:hAnsi="Times New Roman" w:cs="Times New Roman"/>
                <w:b/>
                <w:sz w:val="20"/>
                <w:szCs w:val="20"/>
                <w:lang w:val="uk-UA" w:eastAsia="en-US"/>
              </w:rPr>
            </w:pPr>
            <w:r w:rsidRPr="00656C89">
              <w:rPr>
                <w:rFonts w:ascii="Times New Roman" w:hAnsi="Times New Roman" w:cs="Times New Roman"/>
                <w:b/>
                <w:sz w:val="20"/>
                <w:szCs w:val="20"/>
                <w:lang w:val="uk-UA"/>
              </w:rPr>
              <w:t>Всього, у тому числі:</w:t>
            </w:r>
          </w:p>
        </w:tc>
        <w:tc>
          <w:tcPr>
            <w:tcW w:w="1843" w:type="dxa"/>
          </w:tcPr>
          <w:p w:rsidR="008043C3" w:rsidRPr="00656C89" w:rsidRDefault="008043C3" w:rsidP="00656C89">
            <w:pPr>
              <w:ind w:firstLine="0"/>
              <w:jc w:val="center"/>
              <w:rPr>
                <w:rFonts w:ascii="Times New Roman" w:hAnsi="Times New Roman" w:cs="Times New Roman"/>
                <w:b/>
                <w:sz w:val="20"/>
                <w:szCs w:val="20"/>
                <w:lang w:val="uk-UA" w:eastAsia="en-US"/>
              </w:rPr>
            </w:pPr>
            <w:r w:rsidRPr="00656C89">
              <w:rPr>
                <w:rFonts w:ascii="Times New Roman" w:hAnsi="Times New Roman" w:cs="Times New Roman"/>
                <w:b/>
                <w:sz w:val="20"/>
                <w:szCs w:val="20"/>
                <w:lang w:val="uk-UA" w:eastAsia="en-US"/>
              </w:rPr>
              <w:t>0</w:t>
            </w:r>
          </w:p>
        </w:tc>
      </w:tr>
      <w:tr w:rsidR="008043C3" w:rsidRPr="00656C89" w:rsidTr="00DC0CD7">
        <w:trPr>
          <w:trHeight w:val="555"/>
        </w:trPr>
        <w:tc>
          <w:tcPr>
            <w:tcW w:w="7513" w:type="dxa"/>
          </w:tcPr>
          <w:p w:rsidR="008043C3" w:rsidRPr="00656C89" w:rsidRDefault="008043C3" w:rsidP="00656C89">
            <w:pPr>
              <w:ind w:firstLine="0"/>
              <w:rPr>
                <w:rFonts w:ascii="Times New Roman" w:hAnsi="Times New Roman" w:cs="Times New Roman"/>
                <w:bCs/>
                <w:sz w:val="20"/>
                <w:szCs w:val="20"/>
                <w:lang w:val="uk-UA"/>
              </w:rPr>
            </w:pPr>
            <w:r w:rsidRPr="00656C89">
              <w:rPr>
                <w:rFonts w:ascii="Times New Roman" w:hAnsi="Times New Roman" w:cs="Times New Roman"/>
                <w:bCs/>
                <w:sz w:val="20"/>
                <w:szCs w:val="20"/>
                <w:lang w:val="uk-UA"/>
              </w:rPr>
              <w:t>Ліквідація (капітальний ремонт) наслідків руйнувань  (демонтаж, розгрібання завалів) на об'єктах благоустрою</w:t>
            </w:r>
          </w:p>
        </w:tc>
        <w:tc>
          <w:tcPr>
            <w:tcW w:w="1843" w:type="dxa"/>
          </w:tcPr>
          <w:p w:rsidR="008043C3" w:rsidRPr="00656C89" w:rsidRDefault="008043C3" w:rsidP="00656C89">
            <w:pPr>
              <w:ind w:firstLine="0"/>
              <w:jc w:val="center"/>
              <w:rPr>
                <w:rFonts w:ascii="Times New Roman" w:hAnsi="Times New Roman" w:cs="Times New Roman"/>
                <w:bCs/>
                <w:sz w:val="20"/>
                <w:szCs w:val="20"/>
                <w:lang w:val="uk-UA" w:eastAsia="en-US"/>
              </w:rPr>
            </w:pPr>
            <w:r w:rsidRPr="00656C89">
              <w:rPr>
                <w:rFonts w:ascii="Times New Roman" w:hAnsi="Times New Roman" w:cs="Times New Roman"/>
                <w:bCs/>
                <w:sz w:val="20"/>
                <w:szCs w:val="20"/>
                <w:lang w:val="uk-UA" w:eastAsia="en-US"/>
              </w:rPr>
              <w:t>-500 000</w:t>
            </w:r>
          </w:p>
        </w:tc>
      </w:tr>
      <w:tr w:rsidR="008043C3" w:rsidRPr="00656C89" w:rsidTr="00A25793">
        <w:trPr>
          <w:trHeight w:val="553"/>
        </w:trPr>
        <w:tc>
          <w:tcPr>
            <w:tcW w:w="7513" w:type="dxa"/>
          </w:tcPr>
          <w:p w:rsidR="008043C3" w:rsidRPr="00656C89" w:rsidRDefault="008043C3" w:rsidP="00A25793">
            <w:pPr>
              <w:ind w:firstLine="0"/>
              <w:rPr>
                <w:rFonts w:ascii="Times New Roman" w:hAnsi="Times New Roman" w:cs="Times New Roman"/>
                <w:bCs/>
                <w:sz w:val="20"/>
                <w:szCs w:val="20"/>
                <w:lang w:val="uk-UA"/>
              </w:rPr>
            </w:pPr>
            <w:r w:rsidRPr="00656C89">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житлового будинку за адресою: м. Одеса, </w:t>
            </w:r>
            <w:r w:rsidR="00A25793">
              <w:rPr>
                <w:rFonts w:ascii="Times New Roman" w:hAnsi="Times New Roman" w:cs="Times New Roman"/>
                <w:bCs/>
                <w:sz w:val="20"/>
                <w:szCs w:val="20"/>
                <w:lang w:val="uk-UA"/>
              </w:rPr>
              <w:t xml:space="preserve"> </w:t>
            </w:r>
            <w:r w:rsidRPr="00656C89">
              <w:rPr>
                <w:rFonts w:ascii="Times New Roman" w:hAnsi="Times New Roman" w:cs="Times New Roman"/>
                <w:bCs/>
                <w:sz w:val="20"/>
                <w:szCs w:val="20"/>
                <w:lang w:val="uk-UA"/>
              </w:rPr>
              <w:t>вул. Балківська, 54</w:t>
            </w:r>
          </w:p>
        </w:tc>
        <w:tc>
          <w:tcPr>
            <w:tcW w:w="1843" w:type="dxa"/>
          </w:tcPr>
          <w:p w:rsidR="008043C3" w:rsidRPr="00656C89" w:rsidRDefault="008043C3" w:rsidP="00656C89">
            <w:pPr>
              <w:ind w:firstLine="0"/>
              <w:jc w:val="center"/>
              <w:rPr>
                <w:rFonts w:ascii="Times New Roman" w:hAnsi="Times New Roman" w:cs="Times New Roman"/>
                <w:bCs/>
                <w:sz w:val="20"/>
                <w:szCs w:val="20"/>
                <w:lang w:val="uk-UA" w:eastAsia="en-US"/>
              </w:rPr>
            </w:pPr>
            <w:r w:rsidRPr="00656C89">
              <w:rPr>
                <w:rFonts w:ascii="Times New Roman" w:hAnsi="Times New Roman" w:cs="Times New Roman"/>
                <w:bCs/>
                <w:sz w:val="20"/>
                <w:szCs w:val="20"/>
                <w:lang w:val="uk-UA" w:eastAsia="en-US"/>
              </w:rPr>
              <w:t>+500 000</w:t>
            </w:r>
          </w:p>
        </w:tc>
      </w:tr>
    </w:tbl>
    <w:p w:rsidR="008043C3" w:rsidRPr="008043C3" w:rsidRDefault="008043C3" w:rsidP="004E48F1">
      <w:pPr>
        <w:pStyle w:val="a4"/>
        <w:tabs>
          <w:tab w:val="left" w:pos="567"/>
          <w:tab w:val="left" w:pos="993"/>
        </w:tabs>
        <w:ind w:left="0"/>
        <w:jc w:val="both"/>
        <w:rPr>
          <w:rFonts w:ascii="Times New Roman" w:hAnsi="Times New Roman" w:cs="Times New Roman"/>
          <w:szCs w:val="24"/>
          <w:lang w:val="uk-UA"/>
        </w:rPr>
      </w:pPr>
      <w:r w:rsidRPr="008043C3">
        <w:rPr>
          <w:rFonts w:ascii="Times New Roman" w:hAnsi="Times New Roman" w:cs="Times New Roman"/>
          <w:szCs w:val="24"/>
          <w:lang w:val="uk-UA"/>
        </w:rPr>
        <w:t xml:space="preserve"> </w:t>
      </w:r>
      <w:r w:rsidRPr="008043C3">
        <w:rPr>
          <w:rFonts w:ascii="Times New Roman" w:hAnsi="Times New Roman" w:cs="Times New Roman"/>
          <w:color w:val="000000"/>
          <w:szCs w:val="24"/>
          <w:lang w:val="uk-UA"/>
        </w:rPr>
        <w:t xml:space="preserve">Враховуючи, зокрема, зміни до міських цільових програм, внесені рішеннями Одеської міської ради від 04 грудня 2024 року, </w:t>
      </w:r>
      <w:r w:rsidRPr="008043C3">
        <w:rPr>
          <w:rFonts w:ascii="Times New Roman" w:hAnsi="Times New Roman" w:cs="Times New Roman"/>
          <w:szCs w:val="24"/>
          <w:lang w:val="uk-UA"/>
        </w:rPr>
        <w:t xml:space="preserve">додаток 7 до рішення </w:t>
      </w:r>
      <w:r w:rsidRPr="008043C3">
        <w:rPr>
          <w:rFonts w:ascii="Times New Roman" w:hAnsi="Times New Roman" w:cs="Times New Roman"/>
          <w:color w:val="000000"/>
          <w:szCs w:val="24"/>
          <w:lang w:val="uk-UA"/>
        </w:rPr>
        <w:t>Одеської міської ради від 29 листопада</w:t>
      </w:r>
      <w:r w:rsidRPr="008043C3">
        <w:rPr>
          <w:rFonts w:ascii="Times New Roman" w:hAnsi="Times New Roman" w:cs="Times New Roman"/>
          <w:szCs w:val="24"/>
          <w:lang w:val="uk-UA"/>
        </w:rPr>
        <w:t xml:space="preserve"> 2023 року № 1618-VІІІ «</w:t>
      </w:r>
      <w:r w:rsidRPr="008043C3">
        <w:rPr>
          <w:rFonts w:ascii="Times New Roman" w:hAnsi="Times New Roman" w:cs="Times New Roman"/>
          <w:color w:val="000000"/>
          <w:szCs w:val="24"/>
          <w:lang w:val="uk-UA"/>
        </w:rPr>
        <w:t>Розподіл витрат бюджету Одеської міської територіальної громади на реалізацію міських програм у 2024 році</w:t>
      </w:r>
      <w:r w:rsidRPr="008043C3">
        <w:rPr>
          <w:rFonts w:ascii="Times New Roman" w:hAnsi="Times New Roman" w:cs="Times New Roman"/>
          <w:szCs w:val="24"/>
          <w:lang w:val="uk-UA"/>
        </w:rPr>
        <w:t>» пропонується викласти у новій редакції.</w:t>
      </w:r>
    </w:p>
    <w:p w:rsidR="008D09BC" w:rsidRPr="00656C89" w:rsidRDefault="00656C89" w:rsidP="002E797D">
      <w:pPr>
        <w:shd w:val="clear" w:color="auto" w:fill="FFFFFF"/>
        <w:ind w:firstLine="567"/>
        <w:jc w:val="both"/>
        <w:rPr>
          <w:rFonts w:ascii="Times New Roman" w:hAnsi="Times New Roman" w:cs="Times New Roman"/>
          <w:b/>
          <w:sz w:val="28"/>
          <w:szCs w:val="28"/>
          <w:lang w:val="uk-UA"/>
        </w:rPr>
      </w:pPr>
      <w:r w:rsidRPr="00656C89">
        <w:rPr>
          <w:rFonts w:ascii="Times New Roman" w:hAnsi="Times New Roman" w:cs="Times New Roman"/>
          <w:b/>
          <w:sz w:val="28"/>
          <w:szCs w:val="28"/>
          <w:lang w:val="uk-UA"/>
        </w:rPr>
        <w:t>За – одноголосно.</w:t>
      </w:r>
    </w:p>
    <w:p w:rsidR="00656C89" w:rsidRPr="00656C89" w:rsidRDefault="00656C89" w:rsidP="00656C89">
      <w:pPr>
        <w:tabs>
          <w:tab w:val="left" w:pos="-5940"/>
        </w:tabs>
        <w:ind w:firstLine="567"/>
        <w:jc w:val="both"/>
        <w:rPr>
          <w:rFonts w:ascii="Times New Roman" w:hAnsi="Times New Roman" w:cs="Times New Roman"/>
          <w:sz w:val="28"/>
          <w:szCs w:val="28"/>
          <w:lang w:val="uk-UA"/>
        </w:rPr>
      </w:pPr>
      <w:r w:rsidRPr="00656C89">
        <w:rPr>
          <w:rFonts w:ascii="Times New Roman" w:hAnsi="Times New Roman" w:cs="Times New Roman"/>
          <w:sz w:val="28"/>
          <w:szCs w:val="28"/>
          <w:lang w:val="uk-UA"/>
        </w:rPr>
        <w:lastRenderedPageBreak/>
        <w:t xml:space="preserve">ВИСНОВОК: Погодити </w:t>
      </w:r>
      <w:r w:rsidRPr="00656C89">
        <w:rPr>
          <w:rFonts w:ascii="Times New Roman" w:hAnsi="Times New Roman" w:cs="Times New Roman"/>
          <w:bCs/>
          <w:sz w:val="28"/>
          <w:szCs w:val="28"/>
          <w:lang w:val="uk-UA" w:eastAsia="uk-UA"/>
        </w:rPr>
        <w:t xml:space="preserve">зміни до бюджету </w:t>
      </w:r>
      <w:r w:rsidRPr="00656C89">
        <w:rPr>
          <w:rFonts w:ascii="Times New Roman" w:hAnsi="Times New Roman" w:cs="Times New Roman"/>
          <w:sz w:val="28"/>
          <w:szCs w:val="28"/>
          <w:lang w:val="uk-UA"/>
        </w:rPr>
        <w:t xml:space="preserve">Одеської міської територіальної громади на 2024 рік за листом </w:t>
      </w:r>
      <w:r w:rsidRPr="00656C89">
        <w:rPr>
          <w:rFonts w:ascii="Times New Roman" w:hAnsi="Times New Roman" w:cs="Times New Roman"/>
          <w:color w:val="000000" w:themeColor="text1"/>
          <w:sz w:val="28"/>
          <w:szCs w:val="28"/>
          <w:lang w:val="uk-UA"/>
        </w:rPr>
        <w:t xml:space="preserve">Департаменту фінансів </w:t>
      </w:r>
      <w:r w:rsidR="00AF63BA">
        <w:rPr>
          <w:rFonts w:ascii="Times New Roman" w:hAnsi="Times New Roman" w:cs="Times New Roman"/>
          <w:color w:val="000000" w:themeColor="text1"/>
          <w:sz w:val="28"/>
          <w:szCs w:val="28"/>
          <w:lang w:val="uk-UA"/>
        </w:rPr>
        <w:t xml:space="preserve">            </w:t>
      </w:r>
      <w:r w:rsidRPr="00656C89">
        <w:rPr>
          <w:rFonts w:ascii="Times New Roman" w:hAnsi="Times New Roman" w:cs="Times New Roman"/>
          <w:sz w:val="28"/>
          <w:szCs w:val="28"/>
          <w:lang w:val="uk-UA"/>
        </w:rPr>
        <w:t>№ 04-13/17/125 від 15.01.2025 року.</w:t>
      </w:r>
    </w:p>
    <w:p w:rsidR="00656C89" w:rsidRPr="008043C3" w:rsidRDefault="00656C89" w:rsidP="002E797D">
      <w:pPr>
        <w:shd w:val="clear" w:color="auto" w:fill="FFFFFF"/>
        <w:ind w:firstLine="567"/>
        <w:jc w:val="both"/>
        <w:rPr>
          <w:rFonts w:ascii="Times New Roman" w:hAnsi="Times New Roman" w:cs="Times New Roman"/>
          <w:lang w:val="uk-UA"/>
        </w:rPr>
      </w:pPr>
    </w:p>
    <w:p w:rsidR="008D09BC" w:rsidRDefault="008D09BC" w:rsidP="002E797D">
      <w:pPr>
        <w:shd w:val="clear" w:color="auto" w:fill="FFFFFF"/>
        <w:ind w:firstLine="567"/>
        <w:jc w:val="both"/>
        <w:rPr>
          <w:rFonts w:ascii="Times New Roman" w:hAnsi="Times New Roman" w:cs="Times New Roman"/>
          <w:sz w:val="28"/>
          <w:szCs w:val="28"/>
          <w:lang w:val="uk-UA"/>
        </w:rPr>
      </w:pPr>
    </w:p>
    <w:p w:rsidR="008D09BC" w:rsidRPr="00301539" w:rsidRDefault="008D09BC" w:rsidP="008D09BC">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щодо </w:t>
      </w:r>
      <w:r w:rsidRPr="00301539">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8D09BC" w:rsidRPr="00301539" w:rsidRDefault="008D09BC" w:rsidP="008D09BC">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sidRPr="00301539">
        <w:rPr>
          <w:rFonts w:ascii="Times New Roman" w:hAnsi="Times New Roman" w:cs="Times New Roman"/>
          <w:color w:val="000000" w:themeColor="text1"/>
          <w:sz w:val="28"/>
          <w:szCs w:val="28"/>
          <w:lang w:val="uk-UA"/>
        </w:rPr>
        <w:t>проєкт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8D09BC" w:rsidRPr="00A71556" w:rsidRDefault="008D09BC" w:rsidP="008D09BC">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8D09BC" w:rsidRDefault="008D09BC" w:rsidP="008D09BC">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Підтримати </w:t>
      </w:r>
      <w:r w:rsidRPr="00301539">
        <w:rPr>
          <w:rFonts w:ascii="Times New Roman" w:hAnsi="Times New Roman" w:cs="Times New Roman"/>
          <w:color w:val="000000" w:themeColor="text1"/>
          <w:sz w:val="28"/>
          <w:szCs w:val="28"/>
          <w:lang w:val="uk-UA"/>
        </w:rPr>
        <w:t>проєкт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 </w:t>
      </w:r>
    </w:p>
    <w:p w:rsidR="008D09BC" w:rsidRDefault="008D09BC" w:rsidP="008D09BC">
      <w:pPr>
        <w:ind w:firstLine="567"/>
        <w:jc w:val="both"/>
        <w:rPr>
          <w:rFonts w:ascii="Times New Roman" w:hAnsi="Times New Roman" w:cs="Times New Roman"/>
          <w:color w:val="000000" w:themeColor="text1"/>
          <w:sz w:val="28"/>
          <w:szCs w:val="28"/>
          <w:lang w:val="uk-UA"/>
        </w:rPr>
      </w:pPr>
    </w:p>
    <w:p w:rsidR="001974A6" w:rsidRDefault="001974A6" w:rsidP="008D09BC">
      <w:pPr>
        <w:ind w:firstLine="567"/>
        <w:jc w:val="both"/>
        <w:rPr>
          <w:rFonts w:ascii="Times New Roman" w:hAnsi="Times New Roman" w:cs="Times New Roman"/>
          <w:color w:val="000000" w:themeColor="text1"/>
          <w:sz w:val="28"/>
          <w:szCs w:val="28"/>
          <w:lang w:val="uk-UA"/>
        </w:rPr>
      </w:pPr>
    </w:p>
    <w:p w:rsidR="002E797D" w:rsidRPr="00656C89" w:rsidRDefault="002E797D" w:rsidP="00656C89">
      <w:pPr>
        <w:tabs>
          <w:tab w:val="left" w:pos="-5940"/>
        </w:tabs>
        <w:ind w:firstLine="567"/>
        <w:jc w:val="both"/>
        <w:rPr>
          <w:rFonts w:ascii="Times New Roman" w:hAnsi="Times New Roman" w:cs="Times New Roman"/>
          <w:sz w:val="28"/>
          <w:szCs w:val="28"/>
          <w:lang w:val="uk-UA"/>
        </w:rPr>
      </w:pPr>
      <w:r w:rsidRPr="00656C89">
        <w:rPr>
          <w:rFonts w:ascii="Times New Roman" w:hAnsi="Times New Roman" w:cs="Times New Roman"/>
          <w:sz w:val="28"/>
          <w:szCs w:val="28"/>
          <w:lang w:val="uk-UA"/>
        </w:rPr>
        <w:t xml:space="preserve">СЛУХАЛИ: Інформацію </w:t>
      </w:r>
      <w:r w:rsidR="00BF07D0">
        <w:rPr>
          <w:rFonts w:ascii="Times New Roman" w:hAnsi="Times New Roman" w:cs="Times New Roman"/>
          <w:sz w:val="28"/>
          <w:szCs w:val="28"/>
          <w:lang w:val="uk-UA"/>
        </w:rPr>
        <w:t xml:space="preserve">в.о. </w:t>
      </w:r>
      <w:r w:rsidR="00477376" w:rsidRPr="00656C89">
        <w:rPr>
          <w:rFonts w:ascii="Times New Roman" w:hAnsi="Times New Roman" w:cs="Times New Roman"/>
          <w:sz w:val="28"/>
          <w:szCs w:val="28"/>
          <w:lang w:val="uk-UA"/>
        </w:rPr>
        <w:t xml:space="preserve">заступника  директора Департаменту фінансів Одеської міської ради Галини Савченко </w:t>
      </w:r>
      <w:r w:rsidRPr="00656C89">
        <w:rPr>
          <w:rFonts w:ascii="Times New Roman" w:hAnsi="Times New Roman" w:cs="Times New Roman"/>
          <w:sz w:val="28"/>
          <w:szCs w:val="28"/>
          <w:lang w:val="uk-UA"/>
        </w:rPr>
        <w:t xml:space="preserve">щодо </w:t>
      </w:r>
      <w:r w:rsidRPr="00656C89">
        <w:rPr>
          <w:rFonts w:ascii="Times New Roman" w:hAnsi="Times New Roman" w:cs="Times New Roman"/>
          <w:bCs/>
          <w:sz w:val="28"/>
          <w:szCs w:val="28"/>
          <w:lang w:val="uk-UA" w:eastAsia="uk-UA"/>
        </w:rPr>
        <w:t xml:space="preserve">змін до бюджету </w:t>
      </w:r>
      <w:r w:rsidRPr="00656C89">
        <w:rPr>
          <w:rFonts w:ascii="Times New Roman" w:hAnsi="Times New Roman" w:cs="Times New Roman"/>
          <w:sz w:val="28"/>
          <w:szCs w:val="28"/>
          <w:lang w:val="uk-UA"/>
        </w:rPr>
        <w:t xml:space="preserve">Одеської міської територіальної громади на 2025 рік (лист </w:t>
      </w:r>
      <w:r w:rsidRPr="00656C89">
        <w:rPr>
          <w:rFonts w:ascii="Times New Roman" w:hAnsi="Times New Roman" w:cs="Times New Roman"/>
          <w:color w:val="000000" w:themeColor="text1"/>
          <w:sz w:val="28"/>
          <w:szCs w:val="28"/>
          <w:lang w:val="uk-UA"/>
        </w:rPr>
        <w:t xml:space="preserve">Департаменту фінансів Одеської міської ради </w:t>
      </w:r>
      <w:r w:rsidR="00656C89" w:rsidRPr="00656C89">
        <w:rPr>
          <w:rFonts w:ascii="Times New Roman" w:hAnsi="Times New Roman" w:cs="Times New Roman"/>
          <w:sz w:val="28"/>
          <w:szCs w:val="28"/>
          <w:lang w:val="uk-UA"/>
        </w:rPr>
        <w:t>№ 04-13/16/124  від 15.01.2025 року</w:t>
      </w:r>
      <w:r w:rsidRPr="00656C89">
        <w:rPr>
          <w:rFonts w:ascii="Times New Roman" w:hAnsi="Times New Roman" w:cs="Times New Roman"/>
          <w:sz w:val="28"/>
          <w:szCs w:val="28"/>
          <w:lang w:val="uk-UA"/>
        </w:rPr>
        <w:t>).</w:t>
      </w:r>
    </w:p>
    <w:p w:rsidR="002E797D" w:rsidRPr="00656C89" w:rsidRDefault="002E797D" w:rsidP="002E797D">
      <w:pPr>
        <w:shd w:val="clear" w:color="auto" w:fill="FFFFFF"/>
        <w:ind w:firstLine="567"/>
        <w:jc w:val="both"/>
        <w:rPr>
          <w:rFonts w:ascii="Times New Roman" w:hAnsi="Times New Roman" w:cs="Times New Roman"/>
          <w:sz w:val="28"/>
          <w:szCs w:val="28"/>
          <w:lang w:val="uk-UA"/>
        </w:rPr>
      </w:pPr>
      <w:r w:rsidRPr="00656C89">
        <w:rPr>
          <w:rFonts w:ascii="Times New Roman" w:hAnsi="Times New Roman" w:cs="Times New Roman"/>
          <w:sz w:val="28"/>
          <w:szCs w:val="28"/>
          <w:lang w:val="uk-UA"/>
        </w:rPr>
        <w:t>Виступили: Потапський О.Ю.</w:t>
      </w:r>
      <w:r w:rsidR="001974A6">
        <w:rPr>
          <w:rFonts w:ascii="Times New Roman" w:hAnsi="Times New Roman" w:cs="Times New Roman"/>
          <w:sz w:val="28"/>
          <w:szCs w:val="28"/>
          <w:lang w:val="uk-UA"/>
        </w:rPr>
        <w:t xml:space="preserve">, </w:t>
      </w:r>
      <w:proofErr w:type="spellStart"/>
      <w:r w:rsidR="001974A6">
        <w:rPr>
          <w:rFonts w:ascii="Times New Roman" w:hAnsi="Times New Roman" w:cs="Times New Roman"/>
          <w:sz w:val="28"/>
          <w:szCs w:val="28"/>
          <w:lang w:val="uk-UA"/>
        </w:rPr>
        <w:t>Макогонюк</w:t>
      </w:r>
      <w:proofErr w:type="spellEnd"/>
      <w:r w:rsidR="001974A6">
        <w:rPr>
          <w:rFonts w:ascii="Times New Roman" w:hAnsi="Times New Roman" w:cs="Times New Roman"/>
          <w:sz w:val="28"/>
          <w:szCs w:val="28"/>
          <w:lang w:val="uk-UA"/>
        </w:rPr>
        <w:t xml:space="preserve"> О.О., </w:t>
      </w:r>
      <w:proofErr w:type="spellStart"/>
      <w:r w:rsidR="001974A6">
        <w:rPr>
          <w:rFonts w:ascii="Times New Roman" w:hAnsi="Times New Roman" w:cs="Times New Roman"/>
          <w:sz w:val="28"/>
          <w:szCs w:val="28"/>
          <w:lang w:val="uk-UA"/>
        </w:rPr>
        <w:t>Звягін</w:t>
      </w:r>
      <w:proofErr w:type="spellEnd"/>
      <w:r w:rsidR="001974A6">
        <w:rPr>
          <w:rFonts w:ascii="Times New Roman" w:hAnsi="Times New Roman" w:cs="Times New Roman"/>
          <w:sz w:val="28"/>
          <w:szCs w:val="28"/>
          <w:lang w:val="uk-UA"/>
        </w:rPr>
        <w:t xml:space="preserve"> О.С.</w:t>
      </w:r>
    </w:p>
    <w:p w:rsidR="002E797D" w:rsidRDefault="002E797D" w:rsidP="002E797D">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sidRPr="002A06A7">
        <w:rPr>
          <w:rFonts w:ascii="Times New Roman" w:hAnsi="Times New Roman" w:cs="Times New Roman"/>
          <w:bCs/>
          <w:sz w:val="28"/>
          <w:szCs w:val="28"/>
          <w:lang w:val="uk-UA" w:eastAsia="uk-UA"/>
        </w:rPr>
        <w:t xml:space="preserve">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w:t>
      </w:r>
    </w:p>
    <w:p w:rsidR="00656C89" w:rsidRDefault="00656C89" w:rsidP="00656C89">
      <w:pPr>
        <w:pStyle w:val="a4"/>
        <w:numPr>
          <w:ilvl w:val="0"/>
          <w:numId w:val="12"/>
        </w:numPr>
        <w:tabs>
          <w:tab w:val="left" w:pos="426"/>
          <w:tab w:val="left" w:pos="851"/>
        </w:tabs>
        <w:suppressAutoHyphens w:val="0"/>
        <w:autoSpaceDN/>
        <w:ind w:left="0" w:firstLine="567"/>
        <w:jc w:val="both"/>
        <w:textAlignment w:val="auto"/>
        <w:rPr>
          <w:rFonts w:ascii="Times New Roman" w:hAnsi="Times New Roman" w:cs="Times New Roman"/>
          <w:bCs/>
          <w:szCs w:val="24"/>
          <w:lang w:val="uk-UA"/>
        </w:rPr>
      </w:pPr>
      <w:r w:rsidRPr="00656C89">
        <w:rPr>
          <w:rFonts w:ascii="Times New Roman" w:hAnsi="Times New Roman" w:cs="Times New Roman"/>
          <w:bCs/>
          <w:szCs w:val="24"/>
          <w:lang w:val="uk-UA"/>
        </w:rPr>
        <w:t>Наданням головними розпорядниками бюджетних коштів пропозицій щодо визначення додаткових бюджетних призначень загального фонду на загальну суму 14 129 900 грн (копії листів додаються), які за КПКВКМБ наведені у додатку 1 до цього листа (додається).</w:t>
      </w:r>
    </w:p>
    <w:p w:rsidR="00656C89" w:rsidRPr="00656C89" w:rsidRDefault="00656C89" w:rsidP="00656C89">
      <w:pPr>
        <w:pStyle w:val="a4"/>
        <w:numPr>
          <w:ilvl w:val="0"/>
          <w:numId w:val="12"/>
        </w:numPr>
        <w:tabs>
          <w:tab w:val="left" w:pos="426"/>
          <w:tab w:val="left" w:pos="851"/>
        </w:tabs>
        <w:suppressAutoHyphens w:val="0"/>
        <w:autoSpaceDN/>
        <w:ind w:left="0" w:firstLine="567"/>
        <w:jc w:val="both"/>
        <w:textAlignment w:val="auto"/>
        <w:rPr>
          <w:rFonts w:ascii="Times New Roman" w:hAnsi="Times New Roman" w:cs="Times New Roman"/>
          <w:color w:val="000000"/>
          <w:szCs w:val="24"/>
          <w:lang w:val="uk-UA" w:eastAsia="ru-RU"/>
        </w:rPr>
      </w:pPr>
      <w:r w:rsidRPr="00656C89">
        <w:rPr>
          <w:rFonts w:ascii="Times New Roman" w:hAnsi="Times New Roman" w:cs="Times New Roman"/>
          <w:color w:val="000000"/>
          <w:szCs w:val="24"/>
          <w:lang w:val="uk-UA" w:eastAsia="ru-RU"/>
        </w:rPr>
        <w:t xml:space="preserve">Для виконання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 затвердженої рішенням Одеської міської ради від </w:t>
      </w:r>
      <w:hyperlink r:id="rId7" w:history="1">
        <w:r w:rsidRPr="00656C89">
          <w:rPr>
            <w:rFonts w:ascii="Times New Roman" w:hAnsi="Times New Roman" w:cs="Times New Roman"/>
            <w:color w:val="000000"/>
            <w:szCs w:val="24"/>
            <w:lang w:val="uk-UA" w:eastAsia="ru-RU"/>
          </w:rPr>
          <w:t xml:space="preserve">06 лютого 2020 року </w:t>
        </w:r>
        <w:r w:rsidR="00AF63BA">
          <w:rPr>
            <w:rFonts w:ascii="Times New Roman" w:hAnsi="Times New Roman" w:cs="Times New Roman"/>
            <w:color w:val="000000"/>
            <w:szCs w:val="24"/>
            <w:lang w:val="uk-UA" w:eastAsia="ru-RU"/>
          </w:rPr>
          <w:t xml:space="preserve">            </w:t>
        </w:r>
        <w:r w:rsidRPr="00656C89">
          <w:rPr>
            <w:rFonts w:ascii="Times New Roman" w:hAnsi="Times New Roman" w:cs="Times New Roman"/>
            <w:color w:val="000000"/>
            <w:szCs w:val="24"/>
            <w:lang w:val="uk-UA" w:eastAsia="ru-RU"/>
          </w:rPr>
          <w:t>№ 5645-VII (у редакції рішення Одеської міської ради від 04.12.2024 № 2586-VIIІ)</w:t>
        </w:r>
      </w:hyperlink>
      <w:r w:rsidRPr="00656C89">
        <w:rPr>
          <w:rFonts w:ascii="Times New Roman" w:hAnsi="Times New Roman" w:cs="Times New Roman"/>
          <w:color w:val="000000"/>
          <w:szCs w:val="24"/>
          <w:lang w:val="uk-UA" w:eastAsia="ru-RU"/>
        </w:rPr>
        <w:t xml:space="preserve"> пропонується визначити бюджетні призначення Департаменту фінансів Одеської міської ради на суму 8 270 000 грн для надання міжбюджетних трансфертів іншим бюджетам:</w:t>
      </w:r>
    </w:p>
    <w:p w:rsidR="00656C89" w:rsidRPr="00656C89" w:rsidRDefault="00656C89" w:rsidP="00656C89">
      <w:pPr>
        <w:pStyle w:val="a4"/>
        <w:numPr>
          <w:ilvl w:val="0"/>
          <w:numId w:val="13"/>
        </w:numPr>
        <w:suppressAutoHyphens w:val="0"/>
        <w:autoSpaceDN/>
        <w:ind w:left="0" w:firstLine="567"/>
        <w:jc w:val="both"/>
        <w:textAlignment w:val="auto"/>
        <w:rPr>
          <w:rFonts w:ascii="Times New Roman" w:hAnsi="Times New Roman" w:cs="Times New Roman"/>
          <w:color w:val="000000"/>
          <w:szCs w:val="24"/>
          <w:lang w:val="uk-UA" w:eastAsia="ru-RU"/>
        </w:rPr>
      </w:pPr>
      <w:r w:rsidRPr="00656C89">
        <w:rPr>
          <w:rFonts w:ascii="Times New Roman" w:hAnsi="Times New Roman" w:cs="Times New Roman"/>
          <w:color w:val="000000"/>
          <w:szCs w:val="24"/>
          <w:lang w:val="uk-UA" w:eastAsia="ru-RU"/>
        </w:rPr>
        <w:t>районному бюджету Одеського району – 2 800 000 грн – на матеріально-технічне та фінансове забезпечення діяльності виконавчого апарату Одеської районної ради (КПКВКМБ 3719770 «Інші субвенції з місцевого бюджету» (видатки споживання));</w:t>
      </w:r>
    </w:p>
    <w:p w:rsidR="00656C89" w:rsidRPr="00656C89" w:rsidRDefault="00656C89" w:rsidP="00656C89">
      <w:pPr>
        <w:pStyle w:val="a4"/>
        <w:numPr>
          <w:ilvl w:val="0"/>
          <w:numId w:val="13"/>
        </w:numPr>
        <w:tabs>
          <w:tab w:val="left" w:pos="426"/>
        </w:tabs>
        <w:suppressAutoHyphens w:val="0"/>
        <w:autoSpaceDN/>
        <w:ind w:left="0" w:firstLine="567"/>
        <w:jc w:val="both"/>
        <w:textAlignment w:val="auto"/>
        <w:rPr>
          <w:rFonts w:ascii="Times New Roman" w:hAnsi="Times New Roman" w:cs="Times New Roman"/>
          <w:color w:val="000000"/>
          <w:szCs w:val="24"/>
          <w:lang w:val="uk-UA" w:eastAsia="ru-RU"/>
        </w:rPr>
      </w:pPr>
      <w:r w:rsidRPr="00656C89">
        <w:rPr>
          <w:rFonts w:ascii="Times New Roman" w:hAnsi="Times New Roman" w:cs="Times New Roman"/>
          <w:color w:val="000000"/>
          <w:szCs w:val="24"/>
          <w:lang w:val="uk-UA" w:eastAsia="ru-RU"/>
        </w:rPr>
        <w:t>державному бюджету – 5 470 000 грн, у тому числі на:</w:t>
      </w:r>
    </w:p>
    <w:p w:rsidR="00656C89" w:rsidRPr="00656C89" w:rsidRDefault="00656C89" w:rsidP="00656C89">
      <w:pPr>
        <w:pStyle w:val="a4"/>
        <w:numPr>
          <w:ilvl w:val="0"/>
          <w:numId w:val="14"/>
        </w:numPr>
        <w:suppressAutoHyphens w:val="0"/>
        <w:autoSpaceDN/>
        <w:ind w:left="0" w:firstLine="567"/>
        <w:jc w:val="both"/>
        <w:textAlignment w:val="auto"/>
        <w:rPr>
          <w:rFonts w:ascii="Times New Roman" w:hAnsi="Times New Roman" w:cs="Times New Roman"/>
          <w:color w:val="000000"/>
          <w:szCs w:val="24"/>
          <w:lang w:val="uk-UA" w:eastAsia="ru-RU"/>
        </w:rPr>
      </w:pPr>
      <w:r w:rsidRPr="00656C89">
        <w:rPr>
          <w:rFonts w:ascii="Times New Roman" w:hAnsi="Times New Roman" w:cs="Times New Roman"/>
          <w:szCs w:val="24"/>
          <w:lang w:val="uk-UA"/>
        </w:rPr>
        <w:t xml:space="preserve">матеріально-технічне та фінансове забезпечення діяльності Управління Державної казначейської служби України у м. Одесі Одеської області – 470 000 грн </w:t>
      </w:r>
      <w:r w:rsidRPr="00656C89">
        <w:rPr>
          <w:rFonts w:ascii="Times New Roman" w:hAnsi="Times New Roman" w:cs="Times New Roman"/>
          <w:color w:val="000000"/>
          <w:szCs w:val="24"/>
          <w:lang w:val="uk-UA" w:eastAsia="ru-RU"/>
        </w:rPr>
        <w:t xml:space="preserve">(КПКВКМБ 3719800 «Субвенція з місцевого бюджету державному бюджету на виконання програм соціально-економічного розвитку регіонів» видатки споживання загального фонду – 249 000 грн, видатки бюджету розвитку – 221 000 грн (найменування видатків бюджету розвитку – «Субвенція з місцевого бюджету державному бюджету на виконання програм соціально-економічного розвитку регіонів – капітальні трансферти Управлінню Державної казначейської служби України у місті Одесі Одеської області згідно з Міською цільовою </w:t>
      </w:r>
      <w:r w:rsidRPr="00656C89">
        <w:rPr>
          <w:rFonts w:ascii="Times New Roman" w:hAnsi="Times New Roman" w:cs="Times New Roman"/>
          <w:color w:val="000000"/>
          <w:szCs w:val="24"/>
          <w:lang w:val="uk-UA" w:eastAsia="ru-RU"/>
        </w:rPr>
        <w:lastRenderedPageBreak/>
        <w:t>програмою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w:t>
      </w:r>
    </w:p>
    <w:p w:rsidR="00656C89" w:rsidRDefault="00656C89" w:rsidP="00656C89">
      <w:pPr>
        <w:pStyle w:val="a4"/>
        <w:numPr>
          <w:ilvl w:val="0"/>
          <w:numId w:val="14"/>
        </w:numPr>
        <w:suppressAutoHyphens w:val="0"/>
        <w:autoSpaceDN/>
        <w:ind w:left="0" w:firstLine="567"/>
        <w:jc w:val="both"/>
        <w:textAlignment w:val="auto"/>
        <w:rPr>
          <w:rFonts w:ascii="Times New Roman" w:hAnsi="Times New Roman" w:cs="Times New Roman"/>
          <w:color w:val="000000"/>
          <w:szCs w:val="24"/>
          <w:lang w:val="uk-UA" w:eastAsia="ru-RU"/>
        </w:rPr>
      </w:pPr>
      <w:r w:rsidRPr="00656C89">
        <w:rPr>
          <w:rFonts w:ascii="Times New Roman" w:hAnsi="Times New Roman" w:cs="Times New Roman"/>
          <w:szCs w:val="24"/>
          <w:lang w:val="uk-UA"/>
        </w:rPr>
        <w:t xml:space="preserve">матеріально-технічне та фінансове забезпечення діяльності Головного управління ДПС в Одеській області – 5 000 000 грн </w:t>
      </w:r>
      <w:r w:rsidRPr="00656C89">
        <w:rPr>
          <w:rFonts w:ascii="Times New Roman" w:hAnsi="Times New Roman" w:cs="Times New Roman"/>
          <w:color w:val="000000"/>
          <w:szCs w:val="24"/>
          <w:lang w:val="uk-UA" w:eastAsia="ru-RU"/>
        </w:rPr>
        <w:t xml:space="preserve">(КПКВКМБ 3719800 «Субвенція з місцевого бюджету державному бюджету на виконання програм соціально-економічного розвитку регіонів» – найменування видатків бюджету розвитку – «Субвенція з місцевого бюджету державному бюджету на виконання програм соціально-економічного розвитку регіонів – капітальні трансферти Головному управлінню ДПС в Одеській області згідно з Міською цільовою програмою забезпечення діяльності органів самоорганізації населення в </w:t>
      </w:r>
      <w:r w:rsidR="00AF63BA">
        <w:rPr>
          <w:rFonts w:ascii="Times New Roman" w:hAnsi="Times New Roman" w:cs="Times New Roman"/>
          <w:color w:val="000000"/>
          <w:szCs w:val="24"/>
          <w:lang w:val="uk-UA" w:eastAsia="ru-RU"/>
        </w:rPr>
        <w:t xml:space="preserve">            </w:t>
      </w:r>
      <w:r w:rsidRPr="00656C89">
        <w:rPr>
          <w:rFonts w:ascii="Times New Roman" w:hAnsi="Times New Roman" w:cs="Times New Roman"/>
          <w:color w:val="000000"/>
          <w:szCs w:val="24"/>
          <w:lang w:val="uk-UA" w:eastAsia="ru-RU"/>
        </w:rPr>
        <w:t>м. Одесі, взаємодії та підтримки діяльності органів місцевого самоврядування та виконавчої влади в умовах правового режиму воєнного стану на 2020 – 2025 роки».</w:t>
      </w:r>
    </w:p>
    <w:p w:rsidR="00A37091" w:rsidRPr="00A37091" w:rsidRDefault="00A37091" w:rsidP="00A37091">
      <w:pPr>
        <w:suppressAutoHyphens w:val="0"/>
        <w:autoSpaceDN/>
        <w:ind w:left="567"/>
        <w:jc w:val="both"/>
        <w:textAlignment w:val="auto"/>
        <w:rPr>
          <w:rFonts w:ascii="Times New Roman" w:hAnsi="Times New Roman" w:cs="Times New Roman"/>
          <w:b/>
          <w:color w:val="000000"/>
          <w:lang w:val="uk-UA" w:eastAsia="ru-RU"/>
        </w:rPr>
      </w:pPr>
      <w:r w:rsidRPr="00A37091">
        <w:rPr>
          <w:rFonts w:ascii="Times New Roman" w:hAnsi="Times New Roman" w:cs="Times New Roman"/>
          <w:b/>
          <w:color w:val="000000"/>
          <w:lang w:val="uk-UA" w:eastAsia="ru-RU"/>
        </w:rPr>
        <w:t xml:space="preserve">ВИСНОВОК: Перенести розгляд питання на насипне засідання комісії. </w:t>
      </w:r>
    </w:p>
    <w:p w:rsidR="00A37091" w:rsidRPr="00A37091" w:rsidRDefault="00A37091" w:rsidP="00A37091">
      <w:pPr>
        <w:suppressAutoHyphens w:val="0"/>
        <w:autoSpaceDN/>
        <w:ind w:left="567"/>
        <w:jc w:val="both"/>
        <w:textAlignment w:val="auto"/>
        <w:rPr>
          <w:rFonts w:ascii="Times New Roman" w:hAnsi="Times New Roman" w:cs="Times New Roman"/>
          <w:color w:val="000000"/>
          <w:lang w:val="uk-UA" w:eastAsia="ru-RU"/>
        </w:rPr>
      </w:pPr>
    </w:p>
    <w:p w:rsidR="00656C89" w:rsidRPr="00656C89" w:rsidRDefault="00656C89" w:rsidP="00656C89">
      <w:pPr>
        <w:pStyle w:val="a4"/>
        <w:numPr>
          <w:ilvl w:val="0"/>
          <w:numId w:val="12"/>
        </w:numPr>
        <w:tabs>
          <w:tab w:val="left" w:pos="426"/>
          <w:tab w:val="left" w:pos="851"/>
        </w:tabs>
        <w:suppressAutoHyphens w:val="0"/>
        <w:autoSpaceDN/>
        <w:ind w:left="0" w:firstLine="567"/>
        <w:jc w:val="both"/>
        <w:textAlignment w:val="auto"/>
        <w:rPr>
          <w:rFonts w:ascii="Times New Roman" w:hAnsi="Times New Roman" w:cs="Times New Roman"/>
          <w:bCs/>
          <w:szCs w:val="24"/>
          <w:lang w:val="uk-UA"/>
        </w:rPr>
      </w:pPr>
      <w:r w:rsidRPr="00656C89">
        <w:rPr>
          <w:rFonts w:ascii="Times New Roman" w:hAnsi="Times New Roman" w:cs="Times New Roman"/>
          <w:bCs/>
          <w:szCs w:val="24"/>
          <w:lang w:val="uk-UA"/>
        </w:rPr>
        <w:t>Наданням головними розпорядниками бюджетних коштів пропозицій щодо визначення додаткових бюджетних призначень спеціального фонду (бюджету розвитку) на загальну суму 55 450 900 грн (копії листів додаються), які за КПКВКМБ та найменуваннями видатків наведені у додатку 2 до цього листа (додається).</w:t>
      </w:r>
    </w:p>
    <w:p w:rsidR="00656C89" w:rsidRDefault="00656C89" w:rsidP="00656C89">
      <w:pPr>
        <w:pStyle w:val="a4"/>
        <w:ind w:left="0" w:firstLine="567"/>
        <w:jc w:val="both"/>
        <w:rPr>
          <w:rFonts w:ascii="Times New Roman" w:hAnsi="Times New Roman" w:cs="Times New Roman"/>
          <w:szCs w:val="24"/>
          <w:lang w:val="uk-UA"/>
        </w:rPr>
      </w:pPr>
      <w:r w:rsidRPr="00656C89">
        <w:rPr>
          <w:rFonts w:ascii="Times New Roman" w:hAnsi="Times New Roman" w:cs="Times New Roman"/>
          <w:szCs w:val="24"/>
          <w:lang w:val="uk-UA"/>
        </w:rPr>
        <w:t xml:space="preserve">Збільшення бюджетних призначень за пунктом 1-3 цього листа пропонується за рахунок зменшення бюджетних призначень за КПКВКМБ 3718710 «Резервний фонд місцевого бюджету» (нерозподілені видатки) на суму 77 850 800 грн. </w:t>
      </w:r>
    </w:p>
    <w:p w:rsidR="00A37091" w:rsidRPr="00A37091" w:rsidRDefault="00A37091" w:rsidP="00A37091">
      <w:pPr>
        <w:suppressAutoHyphens w:val="0"/>
        <w:autoSpaceDN/>
        <w:ind w:left="567"/>
        <w:jc w:val="both"/>
        <w:textAlignment w:val="auto"/>
        <w:rPr>
          <w:rFonts w:ascii="Times New Roman" w:hAnsi="Times New Roman" w:cs="Times New Roman"/>
          <w:b/>
          <w:color w:val="000000"/>
          <w:lang w:val="uk-UA" w:eastAsia="ru-RU"/>
        </w:rPr>
      </w:pPr>
      <w:r w:rsidRPr="00A37091">
        <w:rPr>
          <w:rFonts w:ascii="Times New Roman" w:hAnsi="Times New Roman" w:cs="Times New Roman"/>
          <w:b/>
          <w:color w:val="000000"/>
          <w:lang w:val="uk-UA" w:eastAsia="ru-RU"/>
        </w:rPr>
        <w:t xml:space="preserve">ВИСНОВОК: Перенести розгляд питання на насипне засідання комісії. </w:t>
      </w:r>
    </w:p>
    <w:p w:rsidR="00A37091" w:rsidRPr="00656C89" w:rsidRDefault="00A37091" w:rsidP="00656C89">
      <w:pPr>
        <w:pStyle w:val="a4"/>
        <w:ind w:left="0" w:firstLine="567"/>
        <w:jc w:val="both"/>
        <w:rPr>
          <w:rFonts w:ascii="Times New Roman" w:hAnsi="Times New Roman" w:cs="Times New Roman"/>
          <w:szCs w:val="24"/>
          <w:lang w:val="uk-UA"/>
        </w:rPr>
      </w:pPr>
    </w:p>
    <w:p w:rsidR="00656C89" w:rsidRPr="00656C89" w:rsidRDefault="00656C89" w:rsidP="00656C89">
      <w:pPr>
        <w:pStyle w:val="a4"/>
        <w:numPr>
          <w:ilvl w:val="0"/>
          <w:numId w:val="12"/>
        </w:numPr>
        <w:tabs>
          <w:tab w:val="left" w:pos="851"/>
        </w:tabs>
        <w:suppressAutoHyphens w:val="0"/>
        <w:autoSpaceDN/>
        <w:ind w:left="0" w:firstLine="567"/>
        <w:jc w:val="both"/>
        <w:textAlignment w:val="auto"/>
        <w:rPr>
          <w:rFonts w:ascii="Times New Roman" w:hAnsi="Times New Roman" w:cs="Times New Roman"/>
          <w:szCs w:val="24"/>
          <w:lang w:val="uk-UA"/>
        </w:rPr>
      </w:pPr>
      <w:r w:rsidRPr="00656C89">
        <w:rPr>
          <w:rFonts w:ascii="Times New Roman" w:hAnsi="Times New Roman" w:cs="Times New Roman"/>
          <w:szCs w:val="24"/>
          <w:lang w:val="uk-UA"/>
        </w:rPr>
        <w:t>Для приведення у відповідність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 затверджених наказом Міністерства фінансів України від 20 вересня 2017 року № 793 «Про затвердження складових програмної класифікації видатків та кредитування місцевого бюджету», з урахуванням наказу Міністерства фінансів України від 24.12.2024  № 658, пропонується:</w:t>
      </w:r>
    </w:p>
    <w:p w:rsidR="00656C89" w:rsidRPr="00656C89" w:rsidRDefault="00656C89" w:rsidP="00656C89">
      <w:pPr>
        <w:pStyle w:val="a4"/>
        <w:numPr>
          <w:ilvl w:val="0"/>
          <w:numId w:val="15"/>
        </w:numPr>
        <w:tabs>
          <w:tab w:val="left" w:pos="851"/>
        </w:tabs>
        <w:suppressAutoHyphens w:val="0"/>
        <w:autoSpaceDN/>
        <w:spacing w:line="276" w:lineRule="auto"/>
        <w:ind w:left="0" w:firstLine="567"/>
        <w:jc w:val="both"/>
        <w:textAlignment w:val="auto"/>
        <w:rPr>
          <w:rFonts w:ascii="Times New Roman" w:hAnsi="Times New Roman" w:cs="Times New Roman"/>
          <w:szCs w:val="24"/>
          <w:lang w:val="uk-UA"/>
        </w:rPr>
      </w:pPr>
      <w:r w:rsidRPr="00656C89">
        <w:rPr>
          <w:rFonts w:ascii="Times New Roman" w:hAnsi="Times New Roman" w:cs="Times New Roman"/>
          <w:szCs w:val="24"/>
          <w:lang w:val="uk-UA"/>
        </w:rPr>
        <w:t xml:space="preserve"> викласти у новій редакції найменування КПКВКМБ:</w:t>
      </w:r>
    </w:p>
    <w:tbl>
      <w:tblPr>
        <w:tblStyle w:val="a3"/>
        <w:tblW w:w="9356" w:type="dxa"/>
        <w:tblInd w:w="108" w:type="dxa"/>
        <w:tblLayout w:type="fixed"/>
        <w:tblLook w:val="04A0" w:firstRow="1" w:lastRow="0" w:firstColumn="1" w:lastColumn="0" w:noHBand="0" w:noVBand="1"/>
      </w:tblPr>
      <w:tblGrid>
        <w:gridCol w:w="1872"/>
        <w:gridCol w:w="2694"/>
        <w:gridCol w:w="4790"/>
      </w:tblGrid>
      <w:tr w:rsidR="00656C89" w:rsidRPr="00656C89" w:rsidTr="00DC0CD7">
        <w:trPr>
          <w:trHeight w:val="643"/>
          <w:tblHeader/>
        </w:trPr>
        <w:tc>
          <w:tcPr>
            <w:tcW w:w="1872" w:type="dxa"/>
            <w:vMerge w:val="restart"/>
            <w:hideMark/>
          </w:tcPr>
          <w:p w:rsidR="00656C89" w:rsidRPr="00656C89" w:rsidRDefault="00656C89" w:rsidP="00656C89">
            <w:pPr>
              <w:ind w:firstLine="34"/>
              <w:jc w:val="center"/>
              <w:rPr>
                <w:rFonts w:ascii="Times New Roman" w:hAnsi="Times New Roman" w:cs="Times New Roman"/>
                <w:b/>
                <w:color w:val="000000"/>
                <w:sz w:val="22"/>
                <w:szCs w:val="22"/>
                <w:lang w:val="uk-UA"/>
              </w:rPr>
            </w:pPr>
            <w:bookmarkStart w:id="1" w:name="_Hlk181712160"/>
            <w:r w:rsidRPr="00656C89">
              <w:rPr>
                <w:rFonts w:ascii="Times New Roman" w:hAnsi="Times New Roman" w:cs="Times New Roman"/>
                <w:color w:val="000000"/>
                <w:sz w:val="22"/>
                <w:szCs w:val="22"/>
                <w:lang w:val="uk-UA"/>
              </w:rPr>
              <w:t>КПКВКМБ</w:t>
            </w:r>
          </w:p>
        </w:tc>
        <w:tc>
          <w:tcPr>
            <w:tcW w:w="7484" w:type="dxa"/>
            <w:gridSpan w:val="2"/>
          </w:tcPr>
          <w:p w:rsidR="00656C89" w:rsidRPr="00656C89" w:rsidRDefault="00656C89" w:rsidP="00656C89">
            <w:pPr>
              <w:ind w:firstLine="34"/>
              <w:jc w:val="center"/>
              <w:rPr>
                <w:rFonts w:ascii="Times New Roman" w:hAnsi="Times New Roman" w:cs="Times New Roman"/>
                <w:color w:val="000000"/>
                <w:sz w:val="22"/>
                <w:szCs w:val="22"/>
                <w:lang w:val="uk-UA"/>
              </w:rPr>
            </w:pPr>
            <w:r w:rsidRPr="00656C89">
              <w:rPr>
                <w:rFonts w:ascii="Times New Roman" w:hAnsi="Times New Roman" w:cs="Times New Roman"/>
                <w:color w:val="000000"/>
                <w:sz w:val="22"/>
                <w:szCs w:val="22"/>
                <w:lang w:val="uk-UA"/>
              </w:rPr>
              <w:t>Найменування головного розпорядника, бюджетної програми згідно з типовою відомчою/ТПКВКМБ</w:t>
            </w:r>
          </w:p>
        </w:tc>
      </w:tr>
      <w:tr w:rsidR="00656C89" w:rsidRPr="00656C89" w:rsidTr="00DC0CD7">
        <w:trPr>
          <w:trHeight w:val="396"/>
          <w:tblHeader/>
        </w:trPr>
        <w:tc>
          <w:tcPr>
            <w:tcW w:w="1872" w:type="dxa"/>
            <w:vMerge/>
          </w:tcPr>
          <w:p w:rsidR="00656C89" w:rsidRPr="00656C89" w:rsidRDefault="00656C89" w:rsidP="00656C89">
            <w:pPr>
              <w:ind w:firstLine="34"/>
              <w:jc w:val="center"/>
              <w:rPr>
                <w:rFonts w:ascii="Times New Roman" w:hAnsi="Times New Roman" w:cs="Times New Roman"/>
                <w:b/>
                <w:bCs/>
                <w:sz w:val="22"/>
                <w:szCs w:val="22"/>
                <w:lang w:val="uk-UA"/>
              </w:rPr>
            </w:pPr>
          </w:p>
        </w:tc>
        <w:tc>
          <w:tcPr>
            <w:tcW w:w="2694" w:type="dxa"/>
          </w:tcPr>
          <w:p w:rsidR="00656C89" w:rsidRPr="00656C89" w:rsidRDefault="00656C89" w:rsidP="00656C89">
            <w:pPr>
              <w:ind w:firstLine="34"/>
              <w:rPr>
                <w:rFonts w:ascii="Times New Roman" w:hAnsi="Times New Roman" w:cs="Times New Roman"/>
                <w:b/>
                <w:sz w:val="22"/>
                <w:szCs w:val="22"/>
                <w:lang w:val="uk-UA"/>
              </w:rPr>
            </w:pPr>
            <w:r w:rsidRPr="00656C89">
              <w:rPr>
                <w:rFonts w:ascii="Times New Roman" w:hAnsi="Times New Roman" w:cs="Times New Roman"/>
                <w:bCs/>
                <w:sz w:val="22"/>
                <w:szCs w:val="22"/>
                <w:lang w:val="uk-UA"/>
              </w:rPr>
              <w:t>Чинна редакція</w:t>
            </w:r>
          </w:p>
        </w:tc>
        <w:tc>
          <w:tcPr>
            <w:tcW w:w="4790"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Нова редакція</w:t>
            </w:r>
          </w:p>
        </w:tc>
      </w:tr>
      <w:bookmarkEnd w:id="1"/>
      <w:tr w:rsidR="00656C89" w:rsidRPr="00656C89" w:rsidTr="00DC0CD7">
        <w:trPr>
          <w:cantSplit/>
          <w:trHeight w:val="415"/>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
                <w:bCs/>
                <w:sz w:val="22"/>
                <w:szCs w:val="22"/>
                <w:lang w:val="uk-UA"/>
              </w:rPr>
              <w:t>0610000</w:t>
            </w:r>
          </w:p>
        </w:tc>
        <w:tc>
          <w:tcPr>
            <w:tcW w:w="7484" w:type="dxa"/>
            <w:gridSpan w:val="2"/>
          </w:tcPr>
          <w:p w:rsidR="00656C89" w:rsidRPr="00656C89" w:rsidRDefault="00656C89" w:rsidP="00656C89">
            <w:pPr>
              <w:ind w:firstLine="34"/>
              <w:rPr>
                <w:rFonts w:ascii="Times New Roman" w:hAnsi="Times New Roman" w:cs="Times New Roman"/>
                <w:b/>
                <w:sz w:val="22"/>
                <w:szCs w:val="22"/>
                <w:lang w:val="uk-UA"/>
              </w:rPr>
            </w:pPr>
            <w:r w:rsidRPr="00656C89">
              <w:rPr>
                <w:rFonts w:ascii="Times New Roman" w:hAnsi="Times New Roman" w:cs="Times New Roman"/>
                <w:b/>
                <w:sz w:val="22"/>
                <w:szCs w:val="22"/>
                <w:lang w:val="uk-UA"/>
              </w:rPr>
              <w:t>Департамент освіти та науки  Одеської міської ради</w:t>
            </w:r>
          </w:p>
        </w:tc>
      </w:tr>
      <w:tr w:rsidR="00656C89" w:rsidRPr="00656C89" w:rsidTr="00DC0CD7">
        <w:trPr>
          <w:cantSplit/>
          <w:trHeight w:val="680"/>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0613133</w:t>
            </w:r>
          </w:p>
        </w:tc>
        <w:tc>
          <w:tcPr>
            <w:tcW w:w="2694"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Інші заходи та заклади молодіжної політики</w:t>
            </w:r>
          </w:p>
        </w:tc>
        <w:tc>
          <w:tcPr>
            <w:tcW w:w="4790"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Забезпечення молодіжними центрами соціального становлення та розвитку молоді та інші заходи у сфері молодіжної політики</w:t>
            </w:r>
          </w:p>
        </w:tc>
      </w:tr>
      <w:tr w:rsidR="00656C89" w:rsidRPr="00656C89" w:rsidTr="00A25793">
        <w:trPr>
          <w:cantSplit/>
          <w:trHeight w:val="379"/>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
                <w:bCs/>
                <w:sz w:val="22"/>
                <w:szCs w:val="22"/>
                <w:lang w:val="uk-UA"/>
              </w:rPr>
              <w:t>0810000</w:t>
            </w:r>
          </w:p>
        </w:tc>
        <w:tc>
          <w:tcPr>
            <w:tcW w:w="7484" w:type="dxa"/>
            <w:gridSpan w:val="2"/>
          </w:tcPr>
          <w:p w:rsidR="00656C89" w:rsidRPr="00656C89" w:rsidRDefault="00656C89" w:rsidP="00656C89">
            <w:pPr>
              <w:ind w:firstLine="34"/>
              <w:rPr>
                <w:rFonts w:ascii="Times New Roman" w:hAnsi="Times New Roman" w:cs="Times New Roman"/>
                <w:b/>
                <w:sz w:val="22"/>
                <w:szCs w:val="22"/>
                <w:lang w:val="uk-UA"/>
              </w:rPr>
            </w:pPr>
            <w:r w:rsidRPr="00656C89">
              <w:rPr>
                <w:rFonts w:ascii="Times New Roman" w:hAnsi="Times New Roman" w:cs="Times New Roman"/>
                <w:b/>
                <w:sz w:val="22"/>
                <w:szCs w:val="22"/>
                <w:lang w:val="uk-UA"/>
              </w:rPr>
              <w:t>Департамент праці та соціальної політики Одеської міської ради</w:t>
            </w:r>
          </w:p>
        </w:tc>
      </w:tr>
      <w:tr w:rsidR="00656C89" w:rsidRPr="00656C89" w:rsidTr="00DC0CD7">
        <w:trPr>
          <w:cantSplit/>
          <w:trHeight w:val="680"/>
        </w:trPr>
        <w:tc>
          <w:tcPr>
            <w:tcW w:w="1872" w:type="dxa"/>
          </w:tcPr>
          <w:p w:rsidR="00656C89" w:rsidRPr="00656C89" w:rsidRDefault="00656C89" w:rsidP="00656C89">
            <w:pPr>
              <w:ind w:firstLine="34"/>
              <w:jc w:val="center"/>
              <w:rPr>
                <w:rFonts w:ascii="Times New Roman" w:hAnsi="Times New Roman" w:cs="Times New Roman"/>
                <w:b/>
                <w:bCs/>
                <w:sz w:val="22"/>
                <w:szCs w:val="22"/>
                <w:lang w:val="uk-UA"/>
              </w:rPr>
            </w:pPr>
            <w:r w:rsidRPr="00656C89">
              <w:rPr>
                <w:rFonts w:ascii="Times New Roman" w:hAnsi="Times New Roman" w:cs="Times New Roman"/>
                <w:bCs/>
                <w:sz w:val="22"/>
                <w:szCs w:val="22"/>
                <w:lang w:val="uk-UA"/>
              </w:rPr>
              <w:t>0813121</w:t>
            </w:r>
          </w:p>
        </w:tc>
        <w:tc>
          <w:tcPr>
            <w:tcW w:w="2694" w:type="dxa"/>
          </w:tcPr>
          <w:p w:rsidR="00656C89" w:rsidRPr="00656C89" w:rsidRDefault="00656C89" w:rsidP="00656C89">
            <w:pPr>
              <w:ind w:firstLine="34"/>
              <w:rPr>
                <w:rFonts w:ascii="Times New Roman" w:hAnsi="Times New Roman" w:cs="Times New Roman"/>
                <w:bCs/>
                <w:iCs/>
                <w:sz w:val="22"/>
                <w:szCs w:val="22"/>
                <w:lang w:val="uk-UA"/>
              </w:rPr>
            </w:pPr>
            <w:r w:rsidRPr="00656C89">
              <w:rPr>
                <w:rFonts w:ascii="Times New Roman" w:hAnsi="Times New Roman" w:cs="Times New Roman"/>
                <w:bCs/>
                <w:iCs/>
                <w:sz w:val="22"/>
                <w:szCs w:val="22"/>
                <w:lang w:val="uk-UA"/>
              </w:rPr>
              <w:t>Утримання та забезпечення діяльності центрів соціальних служб</w:t>
            </w:r>
          </w:p>
        </w:tc>
        <w:tc>
          <w:tcPr>
            <w:tcW w:w="4790"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Здійснення соціальної роботи та надання соціальних послуг центрами соціальних служб та центрами надання соціальних послуг особам/сім’ям, які належать до вразливих груп населення та/або перебувають у складних життєвих обставинах</w:t>
            </w:r>
          </w:p>
        </w:tc>
      </w:tr>
      <w:tr w:rsidR="00656C89" w:rsidRPr="00656C89" w:rsidTr="00DC0CD7">
        <w:trPr>
          <w:cantSplit/>
          <w:trHeight w:val="395"/>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
                <w:bCs/>
                <w:sz w:val="22"/>
                <w:szCs w:val="22"/>
                <w:lang w:val="uk-UA"/>
              </w:rPr>
              <w:t>1010000</w:t>
            </w:r>
          </w:p>
        </w:tc>
        <w:tc>
          <w:tcPr>
            <w:tcW w:w="7484" w:type="dxa"/>
            <w:gridSpan w:val="2"/>
          </w:tcPr>
          <w:p w:rsidR="00656C89" w:rsidRPr="00656C89" w:rsidRDefault="00656C89" w:rsidP="00656C89">
            <w:pPr>
              <w:ind w:firstLine="34"/>
              <w:rPr>
                <w:rFonts w:ascii="Times New Roman" w:hAnsi="Times New Roman" w:cs="Times New Roman"/>
                <w:b/>
                <w:sz w:val="22"/>
                <w:szCs w:val="22"/>
                <w:lang w:val="uk-UA"/>
              </w:rPr>
            </w:pPr>
            <w:r w:rsidRPr="00656C89">
              <w:rPr>
                <w:rFonts w:ascii="Times New Roman" w:hAnsi="Times New Roman" w:cs="Times New Roman"/>
                <w:b/>
                <w:sz w:val="22"/>
                <w:szCs w:val="22"/>
                <w:lang w:val="uk-UA"/>
              </w:rPr>
              <w:t>Департамент внутрішньої політики Одеської міської ради</w:t>
            </w:r>
          </w:p>
        </w:tc>
      </w:tr>
      <w:tr w:rsidR="00656C89" w:rsidRPr="00656C89" w:rsidTr="00DC0CD7">
        <w:trPr>
          <w:cantSplit/>
          <w:trHeight w:val="680"/>
        </w:trPr>
        <w:tc>
          <w:tcPr>
            <w:tcW w:w="1872" w:type="dxa"/>
          </w:tcPr>
          <w:p w:rsidR="00656C89" w:rsidRPr="00656C89" w:rsidRDefault="00656C89" w:rsidP="00656C89">
            <w:pPr>
              <w:ind w:firstLine="34"/>
              <w:jc w:val="center"/>
              <w:rPr>
                <w:rFonts w:ascii="Times New Roman" w:hAnsi="Times New Roman" w:cs="Times New Roman"/>
                <w:b/>
                <w:bCs/>
                <w:sz w:val="22"/>
                <w:szCs w:val="22"/>
                <w:lang w:val="uk-UA"/>
              </w:rPr>
            </w:pPr>
            <w:r w:rsidRPr="00656C89">
              <w:rPr>
                <w:rFonts w:ascii="Times New Roman" w:hAnsi="Times New Roman" w:cs="Times New Roman"/>
                <w:bCs/>
                <w:sz w:val="22"/>
                <w:szCs w:val="22"/>
                <w:lang w:val="uk-UA"/>
              </w:rPr>
              <w:t>1013133</w:t>
            </w:r>
          </w:p>
        </w:tc>
        <w:tc>
          <w:tcPr>
            <w:tcW w:w="2694" w:type="dxa"/>
          </w:tcPr>
          <w:p w:rsidR="00656C89" w:rsidRPr="00656C89" w:rsidRDefault="00656C89" w:rsidP="00656C89">
            <w:pPr>
              <w:ind w:firstLine="34"/>
              <w:rPr>
                <w:rFonts w:ascii="Times New Roman" w:hAnsi="Times New Roman" w:cs="Times New Roman"/>
                <w:i/>
                <w:sz w:val="22"/>
                <w:szCs w:val="22"/>
                <w:lang w:val="uk-UA"/>
              </w:rPr>
            </w:pPr>
            <w:r w:rsidRPr="00656C89">
              <w:rPr>
                <w:rFonts w:ascii="Times New Roman" w:hAnsi="Times New Roman" w:cs="Times New Roman"/>
                <w:bCs/>
                <w:sz w:val="22"/>
                <w:szCs w:val="22"/>
                <w:lang w:val="uk-UA"/>
              </w:rPr>
              <w:t>Інші заходи та заклади молодіжної політики</w:t>
            </w:r>
          </w:p>
        </w:tc>
        <w:tc>
          <w:tcPr>
            <w:tcW w:w="4790"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Забезпечення молодіжними центрами соціального становлення та розвитку молоді та інші заходи у сфері молодіжної політики</w:t>
            </w:r>
          </w:p>
        </w:tc>
      </w:tr>
      <w:tr w:rsidR="00656C89" w:rsidRPr="00656C89" w:rsidTr="00A25793">
        <w:trPr>
          <w:cantSplit/>
          <w:trHeight w:val="254"/>
        </w:trPr>
        <w:tc>
          <w:tcPr>
            <w:tcW w:w="1872" w:type="dxa"/>
          </w:tcPr>
          <w:p w:rsidR="00656C89" w:rsidRPr="00656C89" w:rsidRDefault="00656C89" w:rsidP="00656C89">
            <w:pPr>
              <w:ind w:firstLine="34"/>
              <w:jc w:val="center"/>
              <w:rPr>
                <w:rFonts w:ascii="Times New Roman" w:hAnsi="Times New Roman" w:cs="Times New Roman"/>
                <w:b/>
                <w:bCs/>
                <w:sz w:val="22"/>
                <w:szCs w:val="22"/>
                <w:lang w:val="uk-UA"/>
              </w:rPr>
            </w:pPr>
            <w:r w:rsidRPr="00656C89">
              <w:rPr>
                <w:rFonts w:ascii="Times New Roman" w:hAnsi="Times New Roman" w:cs="Times New Roman"/>
                <w:b/>
                <w:bCs/>
                <w:sz w:val="22"/>
                <w:szCs w:val="22"/>
                <w:lang w:val="uk-UA"/>
              </w:rPr>
              <w:t>1110000</w:t>
            </w:r>
          </w:p>
        </w:tc>
        <w:tc>
          <w:tcPr>
            <w:tcW w:w="7484" w:type="dxa"/>
            <w:gridSpan w:val="2"/>
          </w:tcPr>
          <w:p w:rsidR="00656C89" w:rsidRPr="00656C89" w:rsidRDefault="00656C89" w:rsidP="00656C89">
            <w:pPr>
              <w:ind w:firstLine="34"/>
              <w:rPr>
                <w:rFonts w:ascii="Times New Roman" w:hAnsi="Times New Roman" w:cs="Times New Roman"/>
                <w:b/>
                <w:bCs/>
                <w:sz w:val="22"/>
                <w:szCs w:val="22"/>
                <w:lang w:val="uk-UA"/>
              </w:rPr>
            </w:pPr>
            <w:r w:rsidRPr="00656C89">
              <w:rPr>
                <w:rFonts w:ascii="Times New Roman" w:hAnsi="Times New Roman" w:cs="Times New Roman"/>
                <w:b/>
                <w:bCs/>
                <w:sz w:val="22"/>
                <w:szCs w:val="22"/>
                <w:lang w:val="uk-UA"/>
              </w:rPr>
              <w:t>Управління з фізичної культури та спорту Одеської міської ради</w:t>
            </w:r>
          </w:p>
        </w:tc>
      </w:tr>
      <w:tr w:rsidR="00656C89" w:rsidRPr="00656C89" w:rsidTr="00DC0CD7">
        <w:trPr>
          <w:cantSplit/>
          <w:trHeight w:val="680"/>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lastRenderedPageBreak/>
              <w:t>1115031</w:t>
            </w:r>
          </w:p>
        </w:tc>
        <w:tc>
          <w:tcPr>
            <w:tcW w:w="2694"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Утримання та навчально-тренувальна робота комунальних дитячо-юнацьких спортивних шкіл</w:t>
            </w:r>
          </w:p>
        </w:tc>
        <w:tc>
          <w:tcPr>
            <w:tcW w:w="4790"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Розвиток здібностей у дітей та молоді з фізичної культури та спорту комунальними дитячо-юнацькими спортивними школами</w:t>
            </w:r>
          </w:p>
        </w:tc>
      </w:tr>
      <w:tr w:rsidR="00656C89" w:rsidRPr="00656C89" w:rsidTr="00DC0CD7">
        <w:trPr>
          <w:cantSplit/>
          <w:trHeight w:val="391"/>
        </w:trPr>
        <w:tc>
          <w:tcPr>
            <w:tcW w:w="1872" w:type="dxa"/>
          </w:tcPr>
          <w:p w:rsidR="00656C89" w:rsidRPr="00656C89" w:rsidRDefault="00656C89" w:rsidP="00656C89">
            <w:pPr>
              <w:ind w:firstLine="34"/>
              <w:jc w:val="center"/>
              <w:rPr>
                <w:rFonts w:ascii="Times New Roman" w:hAnsi="Times New Roman" w:cs="Times New Roman"/>
                <w:b/>
                <w:sz w:val="22"/>
                <w:szCs w:val="22"/>
                <w:lang w:val="uk-UA"/>
              </w:rPr>
            </w:pPr>
            <w:r w:rsidRPr="00656C89">
              <w:rPr>
                <w:rFonts w:ascii="Times New Roman" w:hAnsi="Times New Roman" w:cs="Times New Roman"/>
                <w:b/>
                <w:sz w:val="22"/>
                <w:szCs w:val="22"/>
                <w:lang w:val="uk-UA"/>
              </w:rPr>
              <w:t>3310000</w:t>
            </w:r>
          </w:p>
        </w:tc>
        <w:tc>
          <w:tcPr>
            <w:tcW w:w="7484" w:type="dxa"/>
            <w:gridSpan w:val="2"/>
          </w:tcPr>
          <w:p w:rsidR="00656C89" w:rsidRPr="00656C89" w:rsidRDefault="00656C89" w:rsidP="00656C89">
            <w:pPr>
              <w:ind w:firstLine="34"/>
              <w:rPr>
                <w:rFonts w:ascii="Times New Roman" w:hAnsi="Times New Roman" w:cs="Times New Roman"/>
                <w:b/>
                <w:sz w:val="22"/>
                <w:szCs w:val="22"/>
                <w:lang w:val="uk-UA"/>
              </w:rPr>
            </w:pPr>
            <w:r w:rsidRPr="00656C89">
              <w:rPr>
                <w:rFonts w:ascii="Times New Roman" w:hAnsi="Times New Roman" w:cs="Times New Roman"/>
                <w:b/>
                <w:sz w:val="22"/>
                <w:szCs w:val="22"/>
                <w:lang w:val="uk-UA"/>
              </w:rPr>
              <w:t>Юридичний департамент Одеської міської ради</w:t>
            </w:r>
          </w:p>
        </w:tc>
      </w:tr>
      <w:tr w:rsidR="00656C89" w:rsidRPr="00656C89" w:rsidTr="00DC0CD7">
        <w:trPr>
          <w:cantSplit/>
          <w:trHeight w:val="680"/>
        </w:trPr>
        <w:tc>
          <w:tcPr>
            <w:tcW w:w="1872"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3313241</w:t>
            </w:r>
          </w:p>
        </w:tc>
        <w:tc>
          <w:tcPr>
            <w:tcW w:w="2694" w:type="dxa"/>
          </w:tcPr>
          <w:p w:rsidR="00656C89" w:rsidRPr="00656C89" w:rsidRDefault="00656C89" w:rsidP="00656C89">
            <w:pPr>
              <w:ind w:firstLine="34"/>
              <w:rPr>
                <w:rFonts w:ascii="Times New Roman" w:hAnsi="Times New Roman" w:cs="Times New Roman"/>
                <w:bCs/>
                <w:sz w:val="22"/>
                <w:szCs w:val="22"/>
                <w:lang w:val="uk-UA"/>
              </w:rPr>
            </w:pPr>
            <w:r w:rsidRPr="00656C89">
              <w:rPr>
                <w:rFonts w:ascii="Times New Roman" w:hAnsi="Times New Roman" w:cs="Times New Roman"/>
                <w:bCs/>
                <w:sz w:val="22"/>
                <w:szCs w:val="22"/>
                <w:lang w:val="uk-UA"/>
              </w:rPr>
              <w:t>Забезпечення діяльності інших закладів у сфері соціального захисту і соціального забезпечення</w:t>
            </w:r>
          </w:p>
        </w:tc>
        <w:tc>
          <w:tcPr>
            <w:tcW w:w="4790" w:type="dxa"/>
          </w:tcPr>
          <w:p w:rsidR="00656C89" w:rsidRPr="00656C89" w:rsidRDefault="00656C89" w:rsidP="00656C89">
            <w:pPr>
              <w:ind w:firstLine="34"/>
              <w:rPr>
                <w:rFonts w:ascii="Times New Roman" w:hAnsi="Times New Roman" w:cs="Times New Roman"/>
                <w:bCs/>
                <w:sz w:val="22"/>
                <w:szCs w:val="22"/>
                <w:lang w:val="uk-UA"/>
              </w:rPr>
            </w:pPr>
            <w:r w:rsidRPr="00656C89">
              <w:rPr>
                <w:rStyle w:val="spanrvts0"/>
                <w:rFonts w:eastAsiaTheme="minorHAnsi"/>
                <w:iCs/>
                <w:sz w:val="22"/>
                <w:szCs w:val="22"/>
                <w:lang w:val="uk-UA" w:eastAsia="uk"/>
              </w:rPr>
              <w:t>Надання комплексу послуг особам/сім’ям у сфері соціального захисту та соціального забезпечення іншими надавачами соціальних послуг</w:t>
            </w:r>
          </w:p>
        </w:tc>
      </w:tr>
    </w:tbl>
    <w:p w:rsidR="00656C89" w:rsidRPr="00656C89" w:rsidRDefault="00656C89" w:rsidP="00656C89">
      <w:pPr>
        <w:ind w:firstLine="567"/>
        <w:rPr>
          <w:rFonts w:ascii="Times New Roman" w:hAnsi="Times New Roman" w:cs="Times New Roman"/>
          <w:bCs/>
        </w:rPr>
      </w:pPr>
    </w:p>
    <w:p w:rsidR="00656C89" w:rsidRPr="00656C89" w:rsidRDefault="00656C89" w:rsidP="00656C89">
      <w:pPr>
        <w:pStyle w:val="a4"/>
        <w:numPr>
          <w:ilvl w:val="0"/>
          <w:numId w:val="15"/>
        </w:numPr>
        <w:tabs>
          <w:tab w:val="left" w:pos="851"/>
        </w:tabs>
        <w:suppressAutoHyphens w:val="0"/>
        <w:autoSpaceDN/>
        <w:spacing w:line="276" w:lineRule="auto"/>
        <w:ind w:left="0" w:firstLine="567"/>
        <w:jc w:val="both"/>
        <w:textAlignment w:val="auto"/>
        <w:rPr>
          <w:rFonts w:ascii="Times New Roman" w:hAnsi="Times New Roman" w:cs="Times New Roman"/>
          <w:szCs w:val="24"/>
          <w:lang w:val="uk-UA"/>
        </w:rPr>
      </w:pPr>
      <w:r w:rsidRPr="00656C89">
        <w:rPr>
          <w:rFonts w:ascii="Times New Roman" w:hAnsi="Times New Roman" w:cs="Times New Roman"/>
          <w:szCs w:val="24"/>
          <w:lang w:val="uk-UA"/>
        </w:rPr>
        <w:t>Здійснити перерозподіл бюджетних призначень:</w:t>
      </w:r>
    </w:p>
    <w:p w:rsidR="00656C89" w:rsidRPr="00656C89" w:rsidRDefault="00656C89" w:rsidP="00656C89">
      <w:pPr>
        <w:pStyle w:val="a4"/>
        <w:numPr>
          <w:ilvl w:val="0"/>
          <w:numId w:val="17"/>
        </w:numPr>
        <w:suppressAutoHyphens w:val="0"/>
        <w:autoSpaceDN/>
        <w:ind w:left="0" w:firstLine="567"/>
        <w:jc w:val="both"/>
        <w:textAlignment w:val="auto"/>
        <w:rPr>
          <w:rFonts w:ascii="Times New Roman" w:hAnsi="Times New Roman" w:cs="Times New Roman"/>
          <w:szCs w:val="24"/>
          <w:lang w:val="uk-UA"/>
        </w:rPr>
      </w:pPr>
      <w:r w:rsidRPr="00656C89">
        <w:rPr>
          <w:rFonts w:ascii="Times New Roman" w:hAnsi="Times New Roman" w:cs="Times New Roman"/>
          <w:szCs w:val="24"/>
          <w:lang w:val="uk-UA"/>
        </w:rPr>
        <w:t xml:space="preserve">Департаменту праці та соціальної політики Одеської міської ради у бюджеті Одеської міської територіальної громади на 2025 рік передбачено видатки на утримання комунальних установ у сфері соціального захисту за КТПКВКМБ 3241 «Забезпечення діяльності інших закладів у сфері соціального захисту і соціального забезпечення», у тому числі КУ «Одеській міській центр реінтеграції осіб без визначеного місця проживання» (далі – Установа). </w:t>
      </w:r>
      <w:bookmarkStart w:id="2" w:name="_Hlk187755300"/>
    </w:p>
    <w:p w:rsidR="00656C89" w:rsidRPr="00656C89" w:rsidRDefault="00656C89" w:rsidP="00656C89">
      <w:pPr>
        <w:ind w:firstLine="567"/>
        <w:jc w:val="both"/>
        <w:rPr>
          <w:rFonts w:ascii="Times New Roman" w:hAnsi="Times New Roman" w:cs="Times New Roman"/>
          <w:lang w:val="uk-UA"/>
        </w:rPr>
      </w:pPr>
      <w:r w:rsidRPr="00656C89">
        <w:rPr>
          <w:rFonts w:ascii="Times New Roman" w:hAnsi="Times New Roman" w:cs="Times New Roman"/>
          <w:lang w:val="uk-UA"/>
        </w:rPr>
        <w:t>Для відокремлення видатків, передбачених на утримання Установи, фінансування якої необхідно проводити за КТПКВКМБ 3243 «Забезпечення соціальної роботи та надання соціальних послуг бездомним особам та звільненим особам» пропонується наступний перерозподіл бюджетних призначень загального фонду:</w:t>
      </w:r>
    </w:p>
    <w:tbl>
      <w:tblPr>
        <w:tblStyle w:val="a3"/>
        <w:tblW w:w="9356" w:type="dxa"/>
        <w:tblInd w:w="108" w:type="dxa"/>
        <w:tblLayout w:type="fixed"/>
        <w:tblLook w:val="04A0" w:firstRow="1" w:lastRow="0" w:firstColumn="1" w:lastColumn="0" w:noHBand="0" w:noVBand="1"/>
      </w:tblPr>
      <w:tblGrid>
        <w:gridCol w:w="1418"/>
        <w:gridCol w:w="6407"/>
        <w:gridCol w:w="1531"/>
      </w:tblGrid>
      <w:tr w:rsidR="00656C89" w:rsidRPr="00656C89" w:rsidTr="003D387E">
        <w:trPr>
          <w:trHeight w:val="643"/>
        </w:trPr>
        <w:tc>
          <w:tcPr>
            <w:tcW w:w="1418" w:type="dxa"/>
            <w:hideMark/>
          </w:tcPr>
          <w:p w:rsidR="00656C89" w:rsidRPr="00656C89" w:rsidRDefault="00656C89" w:rsidP="00656C89">
            <w:pPr>
              <w:ind w:firstLine="34"/>
              <w:jc w:val="center"/>
              <w:rPr>
                <w:rFonts w:ascii="Times New Roman" w:hAnsi="Times New Roman" w:cs="Times New Roman"/>
                <w:b/>
                <w:color w:val="000000"/>
                <w:sz w:val="22"/>
                <w:szCs w:val="22"/>
                <w:lang w:val="uk-UA"/>
              </w:rPr>
            </w:pPr>
            <w:bookmarkStart w:id="3" w:name="_Hlk187755524"/>
            <w:bookmarkEnd w:id="2"/>
            <w:r w:rsidRPr="00656C89">
              <w:rPr>
                <w:rFonts w:ascii="Times New Roman" w:hAnsi="Times New Roman" w:cs="Times New Roman"/>
                <w:color w:val="000000"/>
                <w:sz w:val="22"/>
                <w:szCs w:val="22"/>
                <w:lang w:val="uk-UA"/>
              </w:rPr>
              <w:t>КПКВКМБ</w:t>
            </w:r>
          </w:p>
        </w:tc>
        <w:tc>
          <w:tcPr>
            <w:tcW w:w="6407" w:type="dxa"/>
          </w:tcPr>
          <w:p w:rsidR="00656C89" w:rsidRPr="00656C89" w:rsidRDefault="00656C89" w:rsidP="00656C89">
            <w:pPr>
              <w:ind w:firstLine="34"/>
              <w:jc w:val="center"/>
              <w:rPr>
                <w:rFonts w:ascii="Times New Roman" w:hAnsi="Times New Roman" w:cs="Times New Roman"/>
                <w:b/>
                <w:color w:val="000000"/>
                <w:sz w:val="22"/>
                <w:szCs w:val="22"/>
                <w:lang w:val="uk-UA"/>
              </w:rPr>
            </w:pPr>
            <w:r w:rsidRPr="00656C89">
              <w:rPr>
                <w:rFonts w:ascii="Times New Roman" w:hAnsi="Times New Roman" w:cs="Times New Roman"/>
                <w:color w:val="000000"/>
                <w:sz w:val="22"/>
                <w:szCs w:val="22"/>
                <w:lang w:val="uk-UA"/>
              </w:rPr>
              <w:t>Найменування бюджетної програми або напряму видатків згідно з типовою відомчою/ТПКВКМБ</w:t>
            </w:r>
          </w:p>
        </w:tc>
        <w:tc>
          <w:tcPr>
            <w:tcW w:w="1531" w:type="dxa"/>
          </w:tcPr>
          <w:p w:rsidR="00656C89" w:rsidRPr="00656C89" w:rsidRDefault="00656C89" w:rsidP="00656C89">
            <w:pPr>
              <w:ind w:firstLine="34"/>
              <w:jc w:val="center"/>
              <w:rPr>
                <w:rFonts w:ascii="Times New Roman" w:hAnsi="Times New Roman" w:cs="Times New Roman"/>
                <w:b/>
                <w:color w:val="000000"/>
                <w:sz w:val="22"/>
                <w:szCs w:val="22"/>
                <w:lang w:val="uk-UA"/>
              </w:rPr>
            </w:pPr>
            <w:r w:rsidRPr="00656C89">
              <w:rPr>
                <w:rFonts w:ascii="Times New Roman" w:hAnsi="Times New Roman" w:cs="Times New Roman"/>
                <w:color w:val="000000"/>
                <w:sz w:val="22"/>
                <w:szCs w:val="22"/>
                <w:lang w:val="uk-UA"/>
              </w:rPr>
              <w:t>Сума, грн</w:t>
            </w:r>
          </w:p>
        </w:tc>
      </w:tr>
      <w:tr w:rsidR="00656C89" w:rsidRPr="00656C89" w:rsidTr="003D387E">
        <w:trPr>
          <w:trHeight w:val="530"/>
        </w:trPr>
        <w:tc>
          <w:tcPr>
            <w:tcW w:w="1418" w:type="dxa"/>
          </w:tcPr>
          <w:p w:rsidR="00656C89" w:rsidRPr="00656C89" w:rsidRDefault="00656C89" w:rsidP="00656C89">
            <w:pPr>
              <w:ind w:firstLine="34"/>
              <w:jc w:val="center"/>
              <w:rPr>
                <w:rFonts w:ascii="Times New Roman" w:hAnsi="Times New Roman" w:cs="Times New Roman"/>
                <w:b/>
                <w:bCs/>
                <w:sz w:val="22"/>
                <w:szCs w:val="22"/>
                <w:lang w:val="uk-UA"/>
              </w:rPr>
            </w:pPr>
            <w:r w:rsidRPr="00656C89">
              <w:rPr>
                <w:rFonts w:ascii="Times New Roman" w:hAnsi="Times New Roman" w:cs="Times New Roman"/>
                <w:bCs/>
                <w:sz w:val="22"/>
                <w:szCs w:val="22"/>
                <w:lang w:val="uk-UA"/>
              </w:rPr>
              <w:t>0813241</w:t>
            </w:r>
          </w:p>
        </w:tc>
        <w:tc>
          <w:tcPr>
            <w:tcW w:w="6407" w:type="dxa"/>
          </w:tcPr>
          <w:p w:rsidR="00656C89" w:rsidRPr="00656C89" w:rsidRDefault="00656C89" w:rsidP="00656C89">
            <w:pPr>
              <w:ind w:firstLine="34"/>
              <w:jc w:val="center"/>
              <w:rPr>
                <w:rFonts w:ascii="Times New Roman" w:hAnsi="Times New Roman" w:cs="Times New Roman"/>
                <w:sz w:val="22"/>
                <w:szCs w:val="22"/>
                <w:lang w:val="uk-UA"/>
              </w:rPr>
            </w:pPr>
            <w:bookmarkStart w:id="4" w:name="_Hlk187748239"/>
            <w:r w:rsidRPr="00656C89">
              <w:rPr>
                <w:rStyle w:val="spanrvts0"/>
                <w:rFonts w:eastAsiaTheme="minorHAnsi"/>
                <w:iCs/>
                <w:sz w:val="22"/>
                <w:szCs w:val="22"/>
                <w:lang w:val="uk-UA" w:eastAsia="uk"/>
              </w:rPr>
              <w:t>Забезпечення діяльності інших закладів у сфері соціального захисту і соціального забезпечення</w:t>
            </w:r>
            <w:bookmarkEnd w:id="4"/>
            <w:r w:rsidRPr="00656C89">
              <w:rPr>
                <w:rFonts w:ascii="Times New Roman" w:hAnsi="Times New Roman" w:cs="Times New Roman"/>
                <w:sz w:val="22"/>
                <w:szCs w:val="22"/>
                <w:lang w:val="uk-UA"/>
              </w:rPr>
              <w:t>, в тому числі:</w:t>
            </w:r>
          </w:p>
        </w:tc>
        <w:tc>
          <w:tcPr>
            <w:tcW w:w="1531" w:type="dxa"/>
          </w:tcPr>
          <w:p w:rsidR="00656C89" w:rsidRPr="00656C89" w:rsidRDefault="00656C89" w:rsidP="00A25793">
            <w:pPr>
              <w:pStyle w:val="a4"/>
              <w:ind w:left="0" w:firstLine="5"/>
              <w:jc w:val="center"/>
              <w:rPr>
                <w:rStyle w:val="spanrvts0"/>
                <w:rFonts w:eastAsiaTheme="minorHAnsi"/>
                <w:iCs/>
                <w:sz w:val="22"/>
                <w:szCs w:val="22"/>
                <w:lang w:val="uk-UA" w:eastAsia="uk"/>
              </w:rPr>
            </w:pPr>
            <w:r w:rsidRPr="00656C89">
              <w:rPr>
                <w:rStyle w:val="spanrvts0"/>
                <w:rFonts w:eastAsiaTheme="minorHAnsi"/>
                <w:iCs/>
                <w:sz w:val="22"/>
                <w:szCs w:val="22"/>
                <w:lang w:val="uk-UA" w:eastAsia="uk"/>
              </w:rPr>
              <w:t>- 144 280 200</w:t>
            </w:r>
          </w:p>
        </w:tc>
      </w:tr>
      <w:tr w:rsidR="00656C89" w:rsidRPr="00656C89" w:rsidTr="003D387E">
        <w:trPr>
          <w:trHeight w:val="286"/>
        </w:trPr>
        <w:tc>
          <w:tcPr>
            <w:tcW w:w="1418" w:type="dxa"/>
          </w:tcPr>
          <w:p w:rsidR="00656C89" w:rsidRPr="00656C89" w:rsidRDefault="00656C89" w:rsidP="00656C89">
            <w:pPr>
              <w:ind w:firstLine="34"/>
              <w:jc w:val="center"/>
              <w:rPr>
                <w:rFonts w:ascii="Times New Roman" w:hAnsi="Times New Roman" w:cs="Times New Roman"/>
                <w:b/>
                <w:bCs/>
                <w:sz w:val="22"/>
                <w:szCs w:val="22"/>
                <w:lang w:val="uk-UA"/>
              </w:rPr>
            </w:pPr>
          </w:p>
        </w:tc>
        <w:tc>
          <w:tcPr>
            <w:tcW w:w="6407" w:type="dxa"/>
          </w:tcPr>
          <w:p w:rsidR="00656C89" w:rsidRPr="00656C89" w:rsidRDefault="00656C89" w:rsidP="00656C89">
            <w:pPr>
              <w:ind w:firstLine="34"/>
              <w:rPr>
                <w:rFonts w:ascii="Times New Roman" w:hAnsi="Times New Roman" w:cs="Times New Roman"/>
                <w:i/>
                <w:iCs/>
                <w:sz w:val="22"/>
                <w:szCs w:val="22"/>
                <w:lang w:val="uk-UA"/>
              </w:rPr>
            </w:pPr>
            <w:r w:rsidRPr="00656C89">
              <w:rPr>
                <w:rFonts w:ascii="Times New Roman" w:hAnsi="Times New Roman" w:cs="Times New Roman"/>
                <w:i/>
                <w:iCs/>
                <w:sz w:val="22"/>
                <w:szCs w:val="22"/>
                <w:lang w:val="uk-UA"/>
              </w:rPr>
              <w:t>2110 «Оплата праці»</w:t>
            </w:r>
          </w:p>
        </w:tc>
        <w:tc>
          <w:tcPr>
            <w:tcW w:w="1531" w:type="dxa"/>
          </w:tcPr>
          <w:p w:rsidR="00656C89" w:rsidRPr="00656C89" w:rsidRDefault="00656C89" w:rsidP="00A25793">
            <w:pPr>
              <w:pStyle w:val="a4"/>
              <w:ind w:left="0" w:firstLine="5"/>
              <w:rPr>
                <w:rStyle w:val="spanrvts0"/>
                <w:rFonts w:eastAsiaTheme="minorHAnsi"/>
                <w:i/>
                <w:iCs/>
                <w:sz w:val="22"/>
                <w:szCs w:val="22"/>
                <w:lang w:val="uk-UA" w:eastAsia="uk"/>
              </w:rPr>
            </w:pPr>
            <w:r w:rsidRPr="00656C89">
              <w:rPr>
                <w:rStyle w:val="spanrvts0"/>
                <w:rFonts w:eastAsiaTheme="minorHAnsi"/>
                <w:i/>
                <w:iCs/>
                <w:sz w:val="22"/>
                <w:szCs w:val="22"/>
                <w:lang w:val="uk-UA" w:eastAsia="uk"/>
              </w:rPr>
              <w:t>-73 100 700</w:t>
            </w:r>
          </w:p>
        </w:tc>
      </w:tr>
      <w:tr w:rsidR="00656C89" w:rsidRPr="00656C89" w:rsidTr="003D387E">
        <w:trPr>
          <w:trHeight w:val="264"/>
        </w:trPr>
        <w:tc>
          <w:tcPr>
            <w:tcW w:w="1418" w:type="dxa"/>
          </w:tcPr>
          <w:p w:rsidR="00656C89" w:rsidRPr="00656C89" w:rsidRDefault="00656C89" w:rsidP="00656C89">
            <w:pPr>
              <w:ind w:firstLine="34"/>
              <w:jc w:val="center"/>
              <w:rPr>
                <w:rFonts w:ascii="Times New Roman" w:hAnsi="Times New Roman" w:cs="Times New Roman"/>
                <w:b/>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2120 «Нарахування на оплату праці»</w:t>
            </w:r>
          </w:p>
        </w:tc>
        <w:tc>
          <w:tcPr>
            <w:tcW w:w="1531" w:type="dxa"/>
          </w:tcPr>
          <w:p w:rsidR="00656C89" w:rsidRPr="00656C89" w:rsidRDefault="00656C89" w:rsidP="00A25793">
            <w:pPr>
              <w:ind w:firstLine="5"/>
              <w:rPr>
                <w:rStyle w:val="spanrvts0"/>
                <w:rFonts w:eastAsiaTheme="minorHAnsi"/>
                <w:i/>
                <w:iCs/>
                <w:sz w:val="22"/>
                <w:szCs w:val="22"/>
                <w:lang w:val="uk-UA" w:eastAsia="uk"/>
              </w:rPr>
            </w:pPr>
            <w:r w:rsidRPr="00656C89">
              <w:rPr>
                <w:rStyle w:val="spanrvts0"/>
                <w:rFonts w:eastAsiaTheme="minorHAnsi"/>
                <w:i/>
                <w:iCs/>
                <w:sz w:val="22"/>
                <w:szCs w:val="22"/>
                <w:lang w:val="uk-UA" w:eastAsia="uk"/>
              </w:rPr>
              <w:t>-15 433 300</w:t>
            </w:r>
          </w:p>
        </w:tc>
      </w:tr>
      <w:tr w:rsidR="00656C89" w:rsidRPr="00656C89" w:rsidTr="003D387E">
        <w:trPr>
          <w:trHeight w:val="324"/>
        </w:trPr>
        <w:tc>
          <w:tcPr>
            <w:tcW w:w="1418" w:type="dxa"/>
          </w:tcPr>
          <w:p w:rsidR="00656C89" w:rsidRPr="00656C89" w:rsidRDefault="00656C89" w:rsidP="00656C89">
            <w:pPr>
              <w:ind w:firstLine="34"/>
              <w:jc w:val="center"/>
              <w:rPr>
                <w:rFonts w:ascii="Times New Roman" w:hAnsi="Times New Roman" w:cs="Times New Roman"/>
                <w:b/>
                <w:bCs/>
                <w:sz w:val="22"/>
                <w:szCs w:val="22"/>
                <w:lang w:val="uk-UA"/>
              </w:rPr>
            </w:pPr>
          </w:p>
        </w:tc>
        <w:tc>
          <w:tcPr>
            <w:tcW w:w="6407" w:type="dxa"/>
          </w:tcPr>
          <w:p w:rsidR="00656C89" w:rsidRPr="00656C89" w:rsidRDefault="00656C89" w:rsidP="00656C89">
            <w:pPr>
              <w:ind w:firstLine="34"/>
              <w:rPr>
                <w:rFonts w:ascii="Times New Roman" w:hAnsi="Times New Roman" w:cs="Times New Roman"/>
                <w:i/>
                <w:iCs/>
                <w:sz w:val="22"/>
                <w:szCs w:val="22"/>
                <w:lang w:val="uk-UA"/>
              </w:rPr>
            </w:pPr>
            <w:r w:rsidRPr="00656C89">
              <w:rPr>
                <w:rFonts w:ascii="Times New Roman" w:hAnsi="Times New Roman" w:cs="Times New Roman"/>
                <w:i/>
                <w:iCs/>
                <w:sz w:val="22"/>
                <w:szCs w:val="22"/>
                <w:lang w:val="uk-UA"/>
              </w:rPr>
              <w:t>2200 «Використання товарів і послуг»,</w:t>
            </w:r>
          </w:p>
        </w:tc>
        <w:tc>
          <w:tcPr>
            <w:tcW w:w="1531" w:type="dxa"/>
          </w:tcPr>
          <w:p w:rsidR="00656C89" w:rsidRPr="00A25793" w:rsidRDefault="00A25793" w:rsidP="00A25793">
            <w:pPr>
              <w:suppressAutoHyphens w:val="0"/>
              <w:autoSpaceDN/>
              <w:ind w:left="5" w:firstLine="5"/>
              <w:textAlignment w:val="auto"/>
              <w:rPr>
                <w:rStyle w:val="spanrvts0"/>
                <w:rFonts w:eastAsiaTheme="minorHAnsi"/>
                <w:i/>
                <w:iCs/>
                <w:sz w:val="22"/>
                <w:szCs w:val="22"/>
                <w:lang w:val="uk-UA" w:eastAsia="uk"/>
              </w:rPr>
            </w:pPr>
            <w:r>
              <w:rPr>
                <w:rStyle w:val="spanrvts0"/>
                <w:rFonts w:eastAsiaTheme="minorHAnsi"/>
                <w:i/>
                <w:iCs/>
                <w:sz w:val="22"/>
                <w:szCs w:val="22"/>
                <w:lang w:val="uk-UA" w:eastAsia="uk"/>
              </w:rPr>
              <w:t xml:space="preserve">- </w:t>
            </w:r>
            <w:r w:rsidR="00656C89" w:rsidRPr="00A25793">
              <w:rPr>
                <w:rStyle w:val="spanrvts0"/>
                <w:rFonts w:eastAsiaTheme="minorHAnsi"/>
                <w:i/>
                <w:iCs/>
                <w:sz w:val="22"/>
                <w:szCs w:val="22"/>
                <w:lang w:val="uk-UA" w:eastAsia="uk"/>
              </w:rPr>
              <w:t>55 746 200</w:t>
            </w:r>
          </w:p>
        </w:tc>
      </w:tr>
      <w:tr w:rsidR="00656C89" w:rsidRPr="00656C89" w:rsidTr="003D387E">
        <w:trPr>
          <w:trHeight w:val="240"/>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з них:</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p>
        </w:tc>
      </w:tr>
      <w:tr w:rsidR="00656C89" w:rsidRPr="00656C89" w:rsidTr="003D387E">
        <w:trPr>
          <w:trHeight w:val="373"/>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2270 «Оплата комунальних послуг та енергоносіїв»</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r w:rsidRPr="00656C89">
              <w:rPr>
                <w:rFonts w:ascii="Times New Roman" w:hAnsi="Times New Roman" w:cs="Times New Roman"/>
                <w:bCs/>
                <w:i/>
                <w:iCs/>
                <w:sz w:val="22"/>
                <w:szCs w:val="22"/>
                <w:lang w:val="uk-UA"/>
              </w:rPr>
              <w:t>-10 058 800</w:t>
            </w:r>
          </w:p>
        </w:tc>
      </w:tr>
      <w:tr w:rsidR="00656C89" w:rsidRPr="00656C89" w:rsidTr="003D387E">
        <w:trPr>
          <w:trHeight w:val="680"/>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bookmarkStart w:id="5" w:name="_Hlk187750534"/>
            <w:r w:rsidRPr="00656C89">
              <w:rPr>
                <w:rFonts w:ascii="Times New Roman" w:hAnsi="Times New Roman" w:cs="Times New Roman"/>
                <w:bCs/>
                <w:sz w:val="22"/>
                <w:szCs w:val="22"/>
                <w:lang w:val="uk-UA"/>
              </w:rPr>
              <w:t>0813241</w:t>
            </w:r>
          </w:p>
        </w:tc>
        <w:tc>
          <w:tcPr>
            <w:tcW w:w="6407" w:type="dxa"/>
          </w:tcPr>
          <w:p w:rsidR="00656C89" w:rsidRPr="00656C89" w:rsidRDefault="00656C89" w:rsidP="00656C89">
            <w:pPr>
              <w:ind w:firstLine="34"/>
              <w:jc w:val="center"/>
              <w:rPr>
                <w:rFonts w:ascii="Times New Roman" w:hAnsi="Times New Roman" w:cs="Times New Roman"/>
                <w:b/>
                <w:sz w:val="22"/>
                <w:szCs w:val="22"/>
                <w:lang w:val="uk-UA"/>
              </w:rPr>
            </w:pPr>
            <w:r w:rsidRPr="00656C89">
              <w:rPr>
                <w:rStyle w:val="spanrvts0"/>
                <w:rFonts w:eastAsiaTheme="minorHAnsi"/>
                <w:iCs/>
                <w:sz w:val="22"/>
                <w:szCs w:val="22"/>
                <w:lang w:val="uk-UA" w:eastAsia="uk"/>
              </w:rPr>
              <w:t>Надання комплексу послуг особам/сім’ям у сфері соціального захисту та соціального забезпечення іншими надавачами соціальних послуг</w:t>
            </w:r>
            <w:r w:rsidRPr="00656C89">
              <w:rPr>
                <w:rFonts w:ascii="Times New Roman" w:hAnsi="Times New Roman" w:cs="Times New Roman"/>
                <w:sz w:val="22"/>
                <w:szCs w:val="22"/>
                <w:lang w:val="uk-UA"/>
              </w:rPr>
              <w:t>, у тому числі:</w:t>
            </w:r>
          </w:p>
        </w:tc>
        <w:tc>
          <w:tcPr>
            <w:tcW w:w="1531" w:type="dxa"/>
          </w:tcPr>
          <w:p w:rsidR="00656C89" w:rsidRPr="00656C89" w:rsidRDefault="00656C89" w:rsidP="00A25793">
            <w:pPr>
              <w:ind w:firstLine="5"/>
              <w:jc w:val="center"/>
              <w:rPr>
                <w:rFonts w:ascii="Times New Roman" w:hAnsi="Times New Roman" w:cs="Times New Roman"/>
                <w:bCs/>
                <w:color w:val="000000"/>
                <w:sz w:val="22"/>
                <w:szCs w:val="22"/>
                <w:lang w:val="uk-UA"/>
              </w:rPr>
            </w:pPr>
            <w:r w:rsidRPr="00656C89">
              <w:rPr>
                <w:rStyle w:val="spanrvts0"/>
                <w:rFonts w:eastAsiaTheme="minorHAnsi"/>
                <w:bCs/>
                <w:iCs/>
                <w:sz w:val="22"/>
                <w:szCs w:val="22"/>
                <w:lang w:val="uk-UA" w:eastAsia="uk"/>
              </w:rPr>
              <w:t>+126 950 500</w:t>
            </w:r>
          </w:p>
        </w:tc>
      </w:tr>
      <w:tr w:rsidR="00656C89" w:rsidRPr="00656C89" w:rsidTr="003D387E">
        <w:trPr>
          <w:trHeight w:val="365"/>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2110 «Оплата праці»</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+63 700 700</w:t>
            </w:r>
          </w:p>
        </w:tc>
      </w:tr>
      <w:tr w:rsidR="00656C89" w:rsidRPr="00656C89" w:rsidTr="003D387E">
        <w:trPr>
          <w:trHeight w:val="333"/>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2120 «Нарахування на оплату праці»</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+13 572 900</w:t>
            </w:r>
          </w:p>
        </w:tc>
      </w:tr>
      <w:tr w:rsidR="00656C89" w:rsidRPr="00656C89" w:rsidTr="003D387E">
        <w:trPr>
          <w:trHeight w:val="282"/>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2200 «Використання товарів і послуг»,</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+49 676 900</w:t>
            </w:r>
          </w:p>
        </w:tc>
      </w:tr>
      <w:tr w:rsidR="00656C89" w:rsidRPr="00656C89" w:rsidTr="003D387E">
        <w:trPr>
          <w:trHeight w:val="335"/>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з них:</w:t>
            </w:r>
          </w:p>
        </w:tc>
        <w:tc>
          <w:tcPr>
            <w:tcW w:w="1531" w:type="dxa"/>
          </w:tcPr>
          <w:p w:rsidR="00656C89" w:rsidRPr="00656C89" w:rsidRDefault="00656C89" w:rsidP="00A25793">
            <w:pPr>
              <w:ind w:firstLine="5"/>
              <w:jc w:val="center"/>
              <w:rPr>
                <w:rFonts w:ascii="Times New Roman" w:hAnsi="Times New Roman" w:cs="Times New Roman"/>
                <w:b/>
                <w:i/>
                <w:iCs/>
                <w:color w:val="000000"/>
                <w:sz w:val="22"/>
                <w:szCs w:val="22"/>
                <w:lang w:val="uk-UA"/>
              </w:rPr>
            </w:pPr>
          </w:p>
        </w:tc>
      </w:tr>
      <w:tr w:rsidR="00656C89" w:rsidRPr="00656C89" w:rsidTr="003D387E">
        <w:trPr>
          <w:trHeight w:val="486"/>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2270 «Оплата комунальних послуг та енергоносіїв»</w:t>
            </w:r>
          </w:p>
        </w:tc>
        <w:tc>
          <w:tcPr>
            <w:tcW w:w="1531" w:type="dxa"/>
            <w:tcBorders>
              <w:bottom w:val="single" w:sz="4" w:space="0" w:color="auto"/>
            </w:tcBorders>
          </w:tcPr>
          <w:p w:rsidR="00656C89" w:rsidRPr="00656C89" w:rsidRDefault="00656C89" w:rsidP="00A25793">
            <w:pPr>
              <w:ind w:firstLine="5"/>
              <w:jc w:val="center"/>
              <w:rPr>
                <w:rFonts w:ascii="Times New Roman" w:hAnsi="Times New Roman" w:cs="Times New Roman"/>
                <w:b/>
                <w:i/>
                <w:iCs/>
                <w:color w:val="000000"/>
                <w:sz w:val="22"/>
                <w:szCs w:val="22"/>
                <w:lang w:val="uk-UA"/>
              </w:rPr>
            </w:pPr>
            <w:r w:rsidRPr="00656C89">
              <w:rPr>
                <w:rFonts w:ascii="Times New Roman" w:hAnsi="Times New Roman" w:cs="Times New Roman"/>
                <w:bCs/>
                <w:i/>
                <w:iCs/>
                <w:sz w:val="22"/>
                <w:szCs w:val="22"/>
                <w:lang w:val="uk-UA"/>
              </w:rPr>
              <w:t>+7 687 800</w:t>
            </w:r>
          </w:p>
        </w:tc>
      </w:tr>
      <w:bookmarkEnd w:id="5"/>
      <w:tr w:rsidR="00656C89" w:rsidRPr="00656C89" w:rsidTr="003D387E">
        <w:trPr>
          <w:trHeight w:val="680"/>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0813243</w:t>
            </w:r>
          </w:p>
        </w:tc>
        <w:tc>
          <w:tcPr>
            <w:tcW w:w="6407" w:type="dxa"/>
          </w:tcPr>
          <w:p w:rsidR="00656C89" w:rsidRPr="00656C89" w:rsidRDefault="00656C89" w:rsidP="00656C89">
            <w:pPr>
              <w:ind w:firstLine="34"/>
              <w:jc w:val="center"/>
              <w:rPr>
                <w:rFonts w:ascii="Times New Roman" w:hAnsi="Times New Roman" w:cs="Times New Roman"/>
                <w:b/>
                <w:sz w:val="22"/>
                <w:szCs w:val="22"/>
                <w:lang w:val="uk-UA"/>
              </w:rPr>
            </w:pPr>
            <w:r w:rsidRPr="00656C89">
              <w:rPr>
                <w:rStyle w:val="spanrvts0"/>
                <w:rFonts w:eastAsiaTheme="minorHAnsi"/>
                <w:iCs/>
                <w:sz w:val="22"/>
                <w:szCs w:val="22"/>
                <w:lang w:val="uk-UA" w:eastAsia="uk"/>
              </w:rPr>
              <w:t>Забезпечення соціальної роботи та надання соціальних послуг бездомним особам та звільненим особам</w:t>
            </w:r>
            <w:r w:rsidRPr="00656C89">
              <w:rPr>
                <w:rFonts w:ascii="Times New Roman" w:hAnsi="Times New Roman" w:cs="Times New Roman"/>
                <w:sz w:val="22"/>
                <w:szCs w:val="22"/>
                <w:lang w:val="uk-UA"/>
              </w:rPr>
              <w:t>, у тому числі:</w:t>
            </w:r>
          </w:p>
        </w:tc>
        <w:tc>
          <w:tcPr>
            <w:tcW w:w="1531" w:type="dxa"/>
          </w:tcPr>
          <w:p w:rsidR="00656C89" w:rsidRPr="00656C89" w:rsidRDefault="00656C89" w:rsidP="00A25793">
            <w:pPr>
              <w:ind w:firstLine="5"/>
              <w:jc w:val="center"/>
              <w:rPr>
                <w:rStyle w:val="spanrvts0"/>
                <w:rFonts w:eastAsiaTheme="minorHAnsi"/>
                <w:iCs/>
                <w:sz w:val="22"/>
                <w:szCs w:val="22"/>
                <w:lang w:val="uk-UA" w:eastAsia="uk"/>
              </w:rPr>
            </w:pPr>
            <w:r w:rsidRPr="00656C89">
              <w:rPr>
                <w:rStyle w:val="spanrvts0"/>
                <w:rFonts w:eastAsiaTheme="minorHAnsi"/>
                <w:iCs/>
                <w:sz w:val="22"/>
                <w:szCs w:val="22"/>
                <w:lang w:val="uk-UA" w:eastAsia="uk"/>
              </w:rPr>
              <w:t>+17 329 700</w:t>
            </w:r>
          </w:p>
        </w:tc>
      </w:tr>
      <w:tr w:rsidR="00656C89" w:rsidRPr="00656C89" w:rsidTr="003D387E">
        <w:trPr>
          <w:trHeight w:val="286"/>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2110 «Оплата праці»</w:t>
            </w:r>
          </w:p>
        </w:tc>
        <w:tc>
          <w:tcPr>
            <w:tcW w:w="1531" w:type="dxa"/>
          </w:tcPr>
          <w:p w:rsidR="00656C89" w:rsidRPr="00656C89" w:rsidRDefault="00656C89" w:rsidP="00A25793">
            <w:pPr>
              <w:ind w:firstLine="5"/>
              <w:jc w:val="center"/>
              <w:rPr>
                <w:rStyle w:val="spanrvts0"/>
                <w:rFonts w:eastAsiaTheme="minorHAnsi"/>
                <w:bCs/>
                <w:i/>
                <w:iCs/>
                <w:sz w:val="22"/>
                <w:szCs w:val="22"/>
                <w:lang w:val="uk-UA" w:eastAsia="uk"/>
              </w:rPr>
            </w:pPr>
            <w:r w:rsidRPr="00656C89">
              <w:rPr>
                <w:rStyle w:val="spanrvts0"/>
                <w:rFonts w:eastAsiaTheme="minorHAnsi"/>
                <w:bCs/>
                <w:i/>
                <w:iCs/>
                <w:sz w:val="22"/>
                <w:szCs w:val="22"/>
                <w:lang w:val="uk-UA" w:eastAsia="uk"/>
              </w:rPr>
              <w:t>+9 400 000</w:t>
            </w:r>
          </w:p>
        </w:tc>
      </w:tr>
      <w:tr w:rsidR="00656C89" w:rsidRPr="00656C89" w:rsidTr="003D387E">
        <w:trPr>
          <w:trHeight w:val="234"/>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2120 «Нарахування на оплату праці»</w:t>
            </w:r>
          </w:p>
        </w:tc>
        <w:tc>
          <w:tcPr>
            <w:tcW w:w="1531" w:type="dxa"/>
          </w:tcPr>
          <w:p w:rsidR="00656C89" w:rsidRPr="00656C89" w:rsidRDefault="00656C89" w:rsidP="00A25793">
            <w:pPr>
              <w:ind w:firstLine="5"/>
              <w:jc w:val="center"/>
              <w:rPr>
                <w:rStyle w:val="spanrvts0"/>
                <w:rFonts w:eastAsiaTheme="minorHAnsi"/>
                <w:bCs/>
                <w:i/>
                <w:iCs/>
                <w:sz w:val="22"/>
                <w:szCs w:val="22"/>
                <w:lang w:val="uk-UA" w:eastAsia="uk"/>
              </w:rPr>
            </w:pPr>
            <w:r w:rsidRPr="00656C89">
              <w:rPr>
                <w:rStyle w:val="spanrvts0"/>
                <w:rFonts w:eastAsiaTheme="minorHAnsi"/>
                <w:bCs/>
                <w:i/>
                <w:iCs/>
                <w:sz w:val="22"/>
                <w:szCs w:val="22"/>
                <w:lang w:val="uk-UA" w:eastAsia="uk"/>
              </w:rPr>
              <w:t>+1 860 400</w:t>
            </w:r>
          </w:p>
        </w:tc>
      </w:tr>
      <w:tr w:rsidR="00656C89" w:rsidRPr="00656C89" w:rsidTr="003D387E">
        <w:trPr>
          <w:trHeight w:val="70"/>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2200 «Використання товарів і послуг»,</w:t>
            </w:r>
          </w:p>
        </w:tc>
        <w:tc>
          <w:tcPr>
            <w:tcW w:w="1531" w:type="dxa"/>
          </w:tcPr>
          <w:p w:rsidR="00656C89" w:rsidRPr="00656C89" w:rsidRDefault="00656C89" w:rsidP="00A25793">
            <w:pPr>
              <w:ind w:firstLine="5"/>
              <w:jc w:val="center"/>
              <w:rPr>
                <w:rStyle w:val="spanrvts0"/>
                <w:rFonts w:eastAsiaTheme="minorHAnsi"/>
                <w:bCs/>
                <w:i/>
                <w:iCs/>
                <w:sz w:val="22"/>
                <w:szCs w:val="22"/>
                <w:lang w:val="uk-UA" w:eastAsia="uk"/>
              </w:rPr>
            </w:pPr>
            <w:r w:rsidRPr="00656C89">
              <w:rPr>
                <w:rStyle w:val="spanrvts0"/>
                <w:rFonts w:eastAsiaTheme="minorHAnsi"/>
                <w:bCs/>
                <w:i/>
                <w:iCs/>
                <w:sz w:val="22"/>
                <w:szCs w:val="22"/>
                <w:lang w:val="uk-UA" w:eastAsia="uk"/>
              </w:rPr>
              <w:t>+6 069 300</w:t>
            </w:r>
          </w:p>
        </w:tc>
      </w:tr>
      <w:tr w:rsidR="00656C89" w:rsidRPr="00656C89" w:rsidTr="003D387E">
        <w:trPr>
          <w:trHeight w:val="270"/>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Borders>
              <w:bottom w:val="single" w:sz="4" w:space="0" w:color="auto"/>
            </w:tcBorders>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з них:</w:t>
            </w:r>
          </w:p>
        </w:tc>
        <w:tc>
          <w:tcPr>
            <w:tcW w:w="1531" w:type="dxa"/>
            <w:tcBorders>
              <w:bottom w:val="single" w:sz="4" w:space="0" w:color="auto"/>
            </w:tcBorders>
          </w:tcPr>
          <w:p w:rsidR="00656C89" w:rsidRPr="00656C89" w:rsidRDefault="00656C89" w:rsidP="00A25793">
            <w:pPr>
              <w:ind w:firstLine="5"/>
              <w:jc w:val="center"/>
              <w:rPr>
                <w:rStyle w:val="spanrvts0"/>
                <w:rFonts w:eastAsiaTheme="minorHAnsi"/>
                <w:bCs/>
                <w:i/>
                <w:iCs/>
                <w:sz w:val="22"/>
                <w:szCs w:val="22"/>
                <w:lang w:val="uk-UA" w:eastAsia="uk"/>
              </w:rPr>
            </w:pPr>
          </w:p>
        </w:tc>
      </w:tr>
      <w:tr w:rsidR="00656C89" w:rsidRPr="00656C89" w:rsidTr="003D387E">
        <w:trPr>
          <w:trHeight w:val="531"/>
        </w:trPr>
        <w:tc>
          <w:tcPr>
            <w:tcW w:w="1418" w:type="dxa"/>
          </w:tcPr>
          <w:p w:rsidR="00656C89" w:rsidRPr="00656C89" w:rsidRDefault="00656C89" w:rsidP="00656C89">
            <w:pPr>
              <w:ind w:firstLine="34"/>
              <w:jc w:val="center"/>
              <w:rPr>
                <w:rFonts w:ascii="Times New Roman" w:hAnsi="Times New Roman" w:cs="Times New Roman"/>
                <w:bCs/>
                <w:sz w:val="22"/>
                <w:szCs w:val="22"/>
                <w:lang w:val="uk-UA"/>
              </w:rPr>
            </w:pPr>
          </w:p>
        </w:tc>
        <w:tc>
          <w:tcPr>
            <w:tcW w:w="6407" w:type="dxa"/>
          </w:tcPr>
          <w:p w:rsidR="00656C89" w:rsidRPr="00656C89" w:rsidRDefault="00656C89" w:rsidP="00656C89">
            <w:pPr>
              <w:ind w:firstLine="34"/>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2270 «Оплата комунальних послуг та енергоносіїв»</w:t>
            </w:r>
          </w:p>
        </w:tc>
        <w:tc>
          <w:tcPr>
            <w:tcW w:w="1531" w:type="dxa"/>
          </w:tcPr>
          <w:p w:rsidR="00656C89" w:rsidRPr="00656C89" w:rsidRDefault="00656C89" w:rsidP="00A25793">
            <w:pPr>
              <w:ind w:firstLine="5"/>
              <w:jc w:val="center"/>
              <w:rPr>
                <w:rStyle w:val="spanrvts0"/>
                <w:rFonts w:eastAsiaTheme="minorHAnsi"/>
                <w:bCs/>
                <w:i/>
                <w:iCs/>
                <w:sz w:val="22"/>
                <w:szCs w:val="22"/>
                <w:lang w:val="uk-UA" w:eastAsia="uk"/>
              </w:rPr>
            </w:pPr>
            <w:r w:rsidRPr="00656C89">
              <w:rPr>
                <w:rStyle w:val="spanrvts0"/>
                <w:rFonts w:eastAsiaTheme="minorHAnsi"/>
                <w:bCs/>
                <w:i/>
                <w:iCs/>
                <w:sz w:val="22"/>
                <w:szCs w:val="22"/>
                <w:lang w:val="uk-UA" w:eastAsia="uk"/>
              </w:rPr>
              <w:t>+2 371 000</w:t>
            </w:r>
          </w:p>
        </w:tc>
      </w:tr>
      <w:tr w:rsidR="00656C89" w:rsidRPr="00656C89" w:rsidTr="003D387E">
        <w:trPr>
          <w:trHeight w:val="301"/>
        </w:trPr>
        <w:tc>
          <w:tcPr>
            <w:tcW w:w="7825" w:type="dxa"/>
            <w:gridSpan w:val="2"/>
          </w:tcPr>
          <w:p w:rsidR="00656C89" w:rsidRPr="00656C89" w:rsidRDefault="00656C89" w:rsidP="00656C89">
            <w:pPr>
              <w:ind w:firstLine="34"/>
              <w:jc w:val="center"/>
              <w:rPr>
                <w:rFonts w:ascii="Times New Roman" w:hAnsi="Times New Roman" w:cs="Times New Roman"/>
                <w:b/>
                <w:sz w:val="22"/>
                <w:szCs w:val="22"/>
                <w:lang w:val="uk-UA"/>
              </w:rPr>
            </w:pPr>
            <w:r w:rsidRPr="00656C89">
              <w:rPr>
                <w:rFonts w:ascii="Times New Roman" w:hAnsi="Times New Roman" w:cs="Times New Roman"/>
                <w:b/>
                <w:sz w:val="22"/>
                <w:szCs w:val="22"/>
                <w:lang w:val="uk-UA"/>
              </w:rPr>
              <w:t>Всього</w:t>
            </w:r>
          </w:p>
        </w:tc>
        <w:tc>
          <w:tcPr>
            <w:tcW w:w="1531" w:type="dxa"/>
            <w:tcBorders>
              <w:bottom w:val="single" w:sz="4" w:space="0" w:color="auto"/>
            </w:tcBorders>
          </w:tcPr>
          <w:p w:rsidR="00656C89" w:rsidRPr="00656C89" w:rsidRDefault="00656C89" w:rsidP="00A25793">
            <w:pPr>
              <w:ind w:firstLine="5"/>
              <w:jc w:val="center"/>
              <w:rPr>
                <w:rStyle w:val="spanrvts0"/>
                <w:rFonts w:eastAsiaTheme="minorHAnsi"/>
                <w:b/>
                <w:sz w:val="22"/>
                <w:szCs w:val="22"/>
                <w:lang w:val="uk-UA" w:eastAsia="uk"/>
              </w:rPr>
            </w:pPr>
            <w:r w:rsidRPr="00656C89">
              <w:rPr>
                <w:rStyle w:val="spanrvts0"/>
                <w:rFonts w:eastAsiaTheme="minorHAnsi"/>
                <w:b/>
                <w:sz w:val="22"/>
                <w:szCs w:val="22"/>
                <w:lang w:val="uk-UA" w:eastAsia="uk"/>
              </w:rPr>
              <w:t>0</w:t>
            </w:r>
          </w:p>
        </w:tc>
      </w:tr>
      <w:bookmarkEnd w:id="3"/>
    </w:tbl>
    <w:p w:rsidR="00656C89" w:rsidRPr="00656C89" w:rsidRDefault="00656C89" w:rsidP="00656C89">
      <w:pPr>
        <w:ind w:firstLine="567"/>
        <w:jc w:val="both"/>
        <w:rPr>
          <w:rFonts w:ascii="Times New Roman" w:hAnsi="Times New Roman" w:cs="Times New Roman"/>
        </w:rPr>
      </w:pPr>
    </w:p>
    <w:p w:rsidR="00656C89" w:rsidRPr="00656C89" w:rsidRDefault="00656C89" w:rsidP="00656C89">
      <w:pPr>
        <w:pStyle w:val="a4"/>
        <w:numPr>
          <w:ilvl w:val="0"/>
          <w:numId w:val="17"/>
        </w:numPr>
        <w:suppressAutoHyphens w:val="0"/>
        <w:autoSpaceDN/>
        <w:ind w:left="0" w:firstLine="567"/>
        <w:jc w:val="both"/>
        <w:textAlignment w:val="auto"/>
        <w:rPr>
          <w:rFonts w:ascii="Times New Roman" w:hAnsi="Times New Roman" w:cs="Times New Roman"/>
          <w:szCs w:val="24"/>
          <w:lang w:val="uk-UA"/>
        </w:rPr>
      </w:pPr>
      <w:r w:rsidRPr="00656C89">
        <w:rPr>
          <w:rFonts w:ascii="Times New Roman" w:hAnsi="Times New Roman" w:cs="Times New Roman"/>
          <w:szCs w:val="24"/>
          <w:lang w:val="uk-UA"/>
        </w:rPr>
        <w:t xml:space="preserve">Службі у справах дітей Одеської міської ради у бюджеті Одеської міської територіальної громади на 2025 рік передбачено видатки за  КТПКВКМБ 3111 «Утримання закладів, що надають соціальні послуги дітям, які опинились в складних життєвих обставинах, підтримка функціонування дитячих будинків сімейного типу та прийомних  сімей», які спрямовуються на утримання двох комунальних установ та на виконання заходу 1.3 Міської цільової програми забезпечення житлом дітей-сиріт, дітей, позбавлених батьківського піклування, осіб з їх числа та багатодітних сімей, які виховують п’ятьох та більше дітей, на 2023 – 2025 роки, затвердженої рішенням  Одеської міської ради від 03.05.2023 № 1143-VIII, в частині закупівлі меблів, побутової технікі та інших предметів тривалого вжитку, обладнання та технічне обслуговування протипожежного захисту таких приміщень з метою поліпшення умов проживання у дитячих будинках сімейного типу. </w:t>
      </w:r>
    </w:p>
    <w:p w:rsidR="00656C89" w:rsidRPr="00656C89" w:rsidRDefault="00656C89" w:rsidP="00656C89">
      <w:pPr>
        <w:ind w:firstLine="567"/>
        <w:jc w:val="both"/>
        <w:rPr>
          <w:rFonts w:ascii="Times New Roman" w:hAnsi="Times New Roman" w:cs="Times New Roman"/>
          <w:lang w:val="uk-UA"/>
        </w:rPr>
      </w:pPr>
      <w:r w:rsidRPr="00656C89">
        <w:rPr>
          <w:rFonts w:ascii="Times New Roman" w:hAnsi="Times New Roman" w:cs="Times New Roman"/>
          <w:lang w:val="uk-UA"/>
        </w:rPr>
        <w:t>Для відокремлення видатків для забезпечення умов для догляду та виховання дітей і молоді у дитячих будинках сімейного типу, прийомних сім’ях та сім’ях патронатних вихователів пропонується наступний перерозподіл бюджетних призначень загального фонду:</w:t>
      </w:r>
    </w:p>
    <w:tbl>
      <w:tblPr>
        <w:tblStyle w:val="a3"/>
        <w:tblW w:w="9356" w:type="dxa"/>
        <w:tblInd w:w="108" w:type="dxa"/>
        <w:tblLayout w:type="fixed"/>
        <w:tblLook w:val="04A0" w:firstRow="1" w:lastRow="0" w:firstColumn="1" w:lastColumn="0" w:noHBand="0" w:noVBand="1"/>
      </w:tblPr>
      <w:tblGrid>
        <w:gridCol w:w="1560"/>
        <w:gridCol w:w="6237"/>
        <w:gridCol w:w="1559"/>
      </w:tblGrid>
      <w:tr w:rsidR="00656C89" w:rsidRPr="00656C89" w:rsidTr="00AF63BA">
        <w:trPr>
          <w:trHeight w:val="643"/>
        </w:trPr>
        <w:tc>
          <w:tcPr>
            <w:tcW w:w="1560" w:type="dxa"/>
            <w:hideMark/>
          </w:tcPr>
          <w:p w:rsidR="00656C89" w:rsidRPr="00656C89" w:rsidRDefault="00656C89" w:rsidP="00656C89">
            <w:pPr>
              <w:ind w:firstLine="0"/>
              <w:jc w:val="center"/>
              <w:rPr>
                <w:rFonts w:ascii="Times New Roman" w:hAnsi="Times New Roman" w:cs="Times New Roman"/>
                <w:b/>
                <w:color w:val="000000"/>
                <w:sz w:val="22"/>
                <w:szCs w:val="22"/>
                <w:lang w:val="uk-UA"/>
              </w:rPr>
            </w:pPr>
            <w:r w:rsidRPr="00656C89">
              <w:rPr>
                <w:rFonts w:ascii="Times New Roman" w:hAnsi="Times New Roman" w:cs="Times New Roman"/>
                <w:color w:val="000000"/>
                <w:sz w:val="22"/>
                <w:szCs w:val="22"/>
                <w:lang w:val="uk-UA"/>
              </w:rPr>
              <w:t>КПКВКМБ</w:t>
            </w:r>
          </w:p>
        </w:tc>
        <w:tc>
          <w:tcPr>
            <w:tcW w:w="6237" w:type="dxa"/>
          </w:tcPr>
          <w:p w:rsidR="00656C89" w:rsidRPr="00656C89" w:rsidRDefault="00656C89" w:rsidP="00656C89">
            <w:pPr>
              <w:ind w:firstLine="0"/>
              <w:jc w:val="center"/>
              <w:rPr>
                <w:rFonts w:ascii="Times New Roman" w:hAnsi="Times New Roman" w:cs="Times New Roman"/>
                <w:b/>
                <w:color w:val="000000"/>
                <w:sz w:val="22"/>
                <w:szCs w:val="22"/>
                <w:lang w:val="uk-UA"/>
              </w:rPr>
            </w:pPr>
            <w:r w:rsidRPr="00656C89">
              <w:rPr>
                <w:rFonts w:ascii="Times New Roman" w:hAnsi="Times New Roman" w:cs="Times New Roman"/>
                <w:color w:val="000000"/>
                <w:sz w:val="22"/>
                <w:szCs w:val="22"/>
                <w:lang w:val="uk-UA"/>
              </w:rPr>
              <w:t>Найменування бюджетної програми або напряму видатків згідно з типовою відомчою/ТПКВКМБ</w:t>
            </w:r>
          </w:p>
        </w:tc>
        <w:tc>
          <w:tcPr>
            <w:tcW w:w="1559" w:type="dxa"/>
          </w:tcPr>
          <w:p w:rsidR="00656C89" w:rsidRPr="00656C89" w:rsidRDefault="00656C89" w:rsidP="00656C89">
            <w:pPr>
              <w:ind w:firstLine="0"/>
              <w:jc w:val="center"/>
              <w:rPr>
                <w:rFonts w:ascii="Times New Roman" w:hAnsi="Times New Roman" w:cs="Times New Roman"/>
                <w:b/>
                <w:color w:val="000000"/>
                <w:sz w:val="22"/>
                <w:szCs w:val="22"/>
                <w:lang w:val="uk-UA"/>
              </w:rPr>
            </w:pPr>
            <w:r w:rsidRPr="00656C89">
              <w:rPr>
                <w:rFonts w:ascii="Times New Roman" w:hAnsi="Times New Roman" w:cs="Times New Roman"/>
                <w:color w:val="000000"/>
                <w:sz w:val="22"/>
                <w:szCs w:val="22"/>
                <w:lang w:val="uk-UA"/>
              </w:rPr>
              <w:t>Сума, грн</w:t>
            </w:r>
          </w:p>
        </w:tc>
      </w:tr>
      <w:tr w:rsidR="00656C89" w:rsidRPr="00656C89" w:rsidTr="00AF63BA">
        <w:trPr>
          <w:trHeight w:val="814"/>
        </w:trPr>
        <w:tc>
          <w:tcPr>
            <w:tcW w:w="1560" w:type="dxa"/>
          </w:tcPr>
          <w:p w:rsidR="00656C89" w:rsidRPr="00656C89" w:rsidRDefault="00656C89" w:rsidP="00656C89">
            <w:pPr>
              <w:ind w:firstLine="0"/>
              <w:jc w:val="center"/>
              <w:rPr>
                <w:rFonts w:ascii="Times New Roman" w:hAnsi="Times New Roman" w:cs="Times New Roman"/>
                <w:b/>
                <w:bCs/>
                <w:sz w:val="22"/>
                <w:szCs w:val="22"/>
                <w:lang w:val="uk-UA"/>
              </w:rPr>
            </w:pPr>
            <w:r w:rsidRPr="00656C89">
              <w:rPr>
                <w:rFonts w:ascii="Times New Roman" w:hAnsi="Times New Roman" w:cs="Times New Roman"/>
                <w:bCs/>
                <w:sz w:val="22"/>
                <w:szCs w:val="22"/>
                <w:lang w:val="uk-UA"/>
              </w:rPr>
              <w:t>0913111</w:t>
            </w:r>
          </w:p>
        </w:tc>
        <w:tc>
          <w:tcPr>
            <w:tcW w:w="6237" w:type="dxa"/>
          </w:tcPr>
          <w:p w:rsidR="00656C89" w:rsidRPr="00656C89" w:rsidRDefault="00656C89" w:rsidP="00656C89">
            <w:pPr>
              <w:ind w:firstLine="0"/>
              <w:jc w:val="center"/>
              <w:rPr>
                <w:rFonts w:ascii="Times New Roman" w:hAnsi="Times New Roman" w:cs="Times New Roman"/>
                <w:sz w:val="22"/>
                <w:szCs w:val="22"/>
                <w:lang w:val="uk-UA"/>
              </w:rPr>
            </w:pPr>
            <w:r w:rsidRPr="00656C89">
              <w:rPr>
                <w:rStyle w:val="spanrvts0"/>
                <w:rFonts w:eastAsiaTheme="minorHAnsi"/>
                <w:iCs/>
                <w:sz w:val="22"/>
                <w:szCs w:val="22"/>
                <w:lang w:val="uk-UA" w:eastAsia="uk"/>
              </w:rPr>
              <w:t>Утримання закладів, що надають соціальні послуги дітям, які опинились в складних життєвих обставинах, підтримка функціонування дитячих будинків сімейного типу та прийомних  сімей</w:t>
            </w:r>
            <w:r w:rsidRPr="00656C89">
              <w:rPr>
                <w:rFonts w:ascii="Times New Roman" w:hAnsi="Times New Roman" w:cs="Times New Roman"/>
                <w:sz w:val="22"/>
                <w:szCs w:val="22"/>
                <w:lang w:val="uk-UA"/>
              </w:rPr>
              <w:t>, у тому числі:</w:t>
            </w:r>
          </w:p>
        </w:tc>
        <w:tc>
          <w:tcPr>
            <w:tcW w:w="1559" w:type="dxa"/>
          </w:tcPr>
          <w:p w:rsidR="00656C89" w:rsidRPr="00656C89" w:rsidRDefault="00656C89" w:rsidP="00656C89">
            <w:pPr>
              <w:pStyle w:val="a4"/>
              <w:ind w:left="0" w:firstLine="0"/>
              <w:jc w:val="center"/>
              <w:rPr>
                <w:rStyle w:val="spanrvts0"/>
                <w:rFonts w:eastAsiaTheme="minorHAnsi"/>
                <w:iCs/>
                <w:sz w:val="22"/>
                <w:szCs w:val="22"/>
                <w:lang w:val="uk-UA" w:eastAsia="uk"/>
              </w:rPr>
            </w:pPr>
            <w:r w:rsidRPr="00656C89">
              <w:rPr>
                <w:rStyle w:val="spanrvts0"/>
                <w:rFonts w:eastAsiaTheme="minorHAnsi"/>
                <w:iCs/>
                <w:sz w:val="22"/>
                <w:szCs w:val="22"/>
                <w:lang w:val="uk-UA" w:eastAsia="uk"/>
              </w:rPr>
              <w:t>- 20 668 857</w:t>
            </w:r>
          </w:p>
        </w:tc>
      </w:tr>
      <w:tr w:rsidR="00656C89" w:rsidRPr="00656C89" w:rsidTr="00AF63BA">
        <w:trPr>
          <w:trHeight w:val="317"/>
        </w:trPr>
        <w:tc>
          <w:tcPr>
            <w:tcW w:w="1560" w:type="dxa"/>
          </w:tcPr>
          <w:p w:rsidR="00656C89" w:rsidRPr="00656C89" w:rsidRDefault="00656C89" w:rsidP="00656C89">
            <w:pPr>
              <w:ind w:firstLine="0"/>
              <w:jc w:val="center"/>
              <w:rPr>
                <w:rFonts w:ascii="Times New Roman" w:hAnsi="Times New Roman" w:cs="Times New Roman"/>
                <w:b/>
                <w:bCs/>
                <w:sz w:val="22"/>
                <w:szCs w:val="22"/>
                <w:lang w:val="uk-UA"/>
              </w:rPr>
            </w:pPr>
          </w:p>
        </w:tc>
        <w:tc>
          <w:tcPr>
            <w:tcW w:w="6237" w:type="dxa"/>
          </w:tcPr>
          <w:p w:rsidR="00656C89" w:rsidRPr="00656C89" w:rsidRDefault="00656C89" w:rsidP="00656C89">
            <w:pPr>
              <w:pStyle w:val="a4"/>
              <w:numPr>
                <w:ilvl w:val="0"/>
                <w:numId w:val="18"/>
              </w:numPr>
              <w:tabs>
                <w:tab w:val="left" w:pos="852"/>
              </w:tabs>
              <w:suppressAutoHyphens w:val="0"/>
              <w:autoSpaceDN/>
              <w:ind w:left="0" w:firstLine="0"/>
              <w:textAlignment w:val="auto"/>
              <w:rPr>
                <w:rFonts w:ascii="Times New Roman" w:hAnsi="Times New Roman" w:cs="Times New Roman"/>
                <w:i/>
                <w:iCs/>
                <w:sz w:val="22"/>
                <w:szCs w:val="22"/>
                <w:lang w:val="uk-UA" w:eastAsia="ru-RU"/>
              </w:rPr>
            </w:pPr>
            <w:r w:rsidRPr="00656C89">
              <w:rPr>
                <w:rFonts w:ascii="Times New Roman" w:hAnsi="Times New Roman" w:cs="Times New Roman"/>
                <w:i/>
                <w:iCs/>
                <w:sz w:val="22"/>
                <w:szCs w:val="22"/>
                <w:lang w:val="uk-UA" w:eastAsia="ru-RU"/>
              </w:rPr>
              <w:t xml:space="preserve"> «Оплата праці»</w:t>
            </w:r>
          </w:p>
        </w:tc>
        <w:tc>
          <w:tcPr>
            <w:tcW w:w="1559" w:type="dxa"/>
          </w:tcPr>
          <w:p w:rsidR="00656C89" w:rsidRPr="00656C89" w:rsidRDefault="00656C89" w:rsidP="00656C89">
            <w:pPr>
              <w:pStyle w:val="a4"/>
              <w:ind w:left="0" w:firstLine="0"/>
              <w:jc w:val="center"/>
              <w:rPr>
                <w:rStyle w:val="spanrvts0"/>
                <w:rFonts w:eastAsiaTheme="minorHAnsi"/>
                <w:i/>
                <w:iCs/>
                <w:sz w:val="22"/>
                <w:szCs w:val="22"/>
                <w:lang w:val="uk-UA" w:eastAsia="uk"/>
              </w:rPr>
            </w:pPr>
            <w:r w:rsidRPr="00656C89">
              <w:rPr>
                <w:rStyle w:val="spanrvts0"/>
                <w:rFonts w:eastAsiaTheme="minorHAnsi"/>
                <w:i/>
                <w:iCs/>
                <w:sz w:val="22"/>
                <w:szCs w:val="22"/>
                <w:lang w:val="uk-UA" w:eastAsia="uk"/>
              </w:rPr>
              <w:t>-11 054 000</w:t>
            </w:r>
          </w:p>
        </w:tc>
      </w:tr>
      <w:tr w:rsidR="00656C89" w:rsidRPr="00656C89" w:rsidTr="00AF63BA">
        <w:trPr>
          <w:trHeight w:val="265"/>
        </w:trPr>
        <w:tc>
          <w:tcPr>
            <w:tcW w:w="1560" w:type="dxa"/>
          </w:tcPr>
          <w:p w:rsidR="00656C89" w:rsidRPr="00656C89" w:rsidRDefault="00656C89" w:rsidP="00656C89">
            <w:pPr>
              <w:ind w:firstLine="0"/>
              <w:jc w:val="center"/>
              <w:rPr>
                <w:rFonts w:ascii="Times New Roman" w:hAnsi="Times New Roman" w:cs="Times New Roman"/>
                <w:b/>
                <w:bCs/>
                <w:sz w:val="22"/>
                <w:szCs w:val="22"/>
                <w:lang w:val="uk-UA"/>
              </w:rPr>
            </w:pPr>
          </w:p>
        </w:tc>
        <w:tc>
          <w:tcPr>
            <w:tcW w:w="6237" w:type="dxa"/>
          </w:tcPr>
          <w:p w:rsidR="00656C89" w:rsidRPr="00656C89" w:rsidRDefault="00656C89" w:rsidP="00656C89">
            <w:pPr>
              <w:pStyle w:val="a4"/>
              <w:numPr>
                <w:ilvl w:val="0"/>
                <w:numId w:val="19"/>
              </w:numPr>
              <w:tabs>
                <w:tab w:val="left" w:pos="792"/>
                <w:tab w:val="left" w:pos="945"/>
              </w:tabs>
              <w:suppressAutoHyphens w:val="0"/>
              <w:autoSpaceDN/>
              <w:ind w:left="0" w:firstLine="0"/>
              <w:textAlignment w:val="auto"/>
              <w:rPr>
                <w:rFonts w:ascii="Times New Roman" w:hAnsi="Times New Roman" w:cs="Times New Roman"/>
                <w:i/>
                <w:iCs/>
                <w:sz w:val="22"/>
                <w:szCs w:val="22"/>
                <w:lang w:val="uk-UA"/>
              </w:rPr>
            </w:pPr>
            <w:r w:rsidRPr="00656C89">
              <w:rPr>
                <w:rFonts w:ascii="Times New Roman" w:hAnsi="Times New Roman" w:cs="Times New Roman"/>
                <w:i/>
                <w:iCs/>
                <w:sz w:val="22"/>
                <w:szCs w:val="22"/>
                <w:lang w:val="uk-UA" w:eastAsia="ru-RU"/>
              </w:rPr>
              <w:t>«Нарахування на оплату праці»</w:t>
            </w:r>
          </w:p>
        </w:tc>
        <w:tc>
          <w:tcPr>
            <w:tcW w:w="1559" w:type="dxa"/>
          </w:tcPr>
          <w:p w:rsidR="00656C89" w:rsidRPr="00656C89" w:rsidRDefault="00656C89" w:rsidP="00656C89">
            <w:pPr>
              <w:ind w:firstLine="0"/>
              <w:jc w:val="center"/>
              <w:rPr>
                <w:rStyle w:val="spanrvts0"/>
                <w:rFonts w:eastAsiaTheme="minorHAnsi"/>
                <w:i/>
                <w:iCs/>
                <w:sz w:val="22"/>
                <w:szCs w:val="22"/>
                <w:lang w:val="uk-UA" w:eastAsia="uk"/>
              </w:rPr>
            </w:pPr>
            <w:r w:rsidRPr="00656C89">
              <w:rPr>
                <w:rStyle w:val="spanrvts0"/>
                <w:rFonts w:eastAsiaTheme="minorHAnsi"/>
                <w:i/>
                <w:iCs/>
                <w:sz w:val="22"/>
                <w:szCs w:val="22"/>
                <w:lang w:val="uk-UA" w:eastAsia="uk"/>
              </w:rPr>
              <w:t>-2 251 823</w:t>
            </w:r>
          </w:p>
        </w:tc>
      </w:tr>
      <w:tr w:rsidR="00656C89" w:rsidRPr="00656C89" w:rsidTr="00AF63BA">
        <w:trPr>
          <w:trHeight w:val="70"/>
        </w:trPr>
        <w:tc>
          <w:tcPr>
            <w:tcW w:w="1560" w:type="dxa"/>
          </w:tcPr>
          <w:p w:rsidR="00656C89" w:rsidRPr="00656C89" w:rsidRDefault="00656C89" w:rsidP="00656C89">
            <w:pPr>
              <w:ind w:firstLine="0"/>
              <w:jc w:val="center"/>
              <w:rPr>
                <w:rFonts w:ascii="Times New Roman" w:hAnsi="Times New Roman" w:cs="Times New Roman"/>
                <w:b/>
                <w:bCs/>
                <w:sz w:val="22"/>
                <w:szCs w:val="22"/>
                <w:lang w:val="uk-UA"/>
              </w:rPr>
            </w:pPr>
          </w:p>
        </w:tc>
        <w:tc>
          <w:tcPr>
            <w:tcW w:w="6237" w:type="dxa"/>
          </w:tcPr>
          <w:p w:rsidR="00656C89" w:rsidRPr="00656C89" w:rsidRDefault="00656C89" w:rsidP="00656C89">
            <w:pPr>
              <w:ind w:firstLine="0"/>
              <w:rPr>
                <w:rFonts w:ascii="Times New Roman" w:hAnsi="Times New Roman" w:cs="Times New Roman"/>
                <w:i/>
                <w:iCs/>
                <w:sz w:val="22"/>
                <w:szCs w:val="22"/>
                <w:lang w:val="uk-UA"/>
              </w:rPr>
            </w:pPr>
            <w:r w:rsidRPr="00656C89">
              <w:rPr>
                <w:rFonts w:ascii="Times New Roman" w:hAnsi="Times New Roman" w:cs="Times New Roman"/>
                <w:i/>
                <w:iCs/>
                <w:sz w:val="22"/>
                <w:szCs w:val="22"/>
                <w:lang w:val="uk-UA"/>
              </w:rPr>
              <w:t>2200 «Використання товарів і послуг»,</w:t>
            </w:r>
          </w:p>
        </w:tc>
        <w:tc>
          <w:tcPr>
            <w:tcW w:w="1559" w:type="dxa"/>
          </w:tcPr>
          <w:p w:rsidR="00656C89" w:rsidRPr="00656C89" w:rsidRDefault="00656C89" w:rsidP="00656C89">
            <w:pPr>
              <w:ind w:firstLine="0"/>
              <w:jc w:val="center"/>
              <w:rPr>
                <w:rStyle w:val="spanrvts0"/>
                <w:rFonts w:eastAsiaTheme="minorHAnsi"/>
                <w:i/>
                <w:iCs/>
                <w:sz w:val="22"/>
                <w:szCs w:val="22"/>
                <w:lang w:val="uk-UA" w:eastAsia="uk"/>
              </w:rPr>
            </w:pPr>
            <w:r w:rsidRPr="00656C89">
              <w:rPr>
                <w:rStyle w:val="spanrvts0"/>
                <w:rFonts w:eastAsiaTheme="minorHAnsi"/>
                <w:i/>
                <w:iCs/>
                <w:sz w:val="22"/>
                <w:szCs w:val="22"/>
                <w:lang w:val="uk-UA" w:eastAsia="uk"/>
              </w:rPr>
              <w:t>-7 363 034</w:t>
            </w:r>
          </w:p>
        </w:tc>
      </w:tr>
      <w:tr w:rsidR="00656C89" w:rsidRPr="00656C89" w:rsidTr="00AF63BA">
        <w:trPr>
          <w:trHeight w:val="240"/>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tabs>
                <w:tab w:val="left" w:pos="803"/>
              </w:tabs>
              <w:ind w:firstLine="0"/>
              <w:rPr>
                <w:rFonts w:ascii="Times New Roman" w:hAnsi="Times New Roman" w:cs="Times New Roman"/>
                <w:i/>
                <w:iCs/>
                <w:sz w:val="22"/>
                <w:szCs w:val="22"/>
                <w:lang w:val="uk-UA"/>
              </w:rPr>
            </w:pPr>
            <w:r w:rsidRPr="00656C89">
              <w:rPr>
                <w:rFonts w:ascii="Times New Roman" w:hAnsi="Times New Roman" w:cs="Times New Roman"/>
                <w:i/>
                <w:iCs/>
                <w:sz w:val="22"/>
                <w:szCs w:val="22"/>
                <w:lang w:val="uk-UA"/>
              </w:rPr>
              <w:t>з них:</w:t>
            </w:r>
          </w:p>
        </w:tc>
        <w:tc>
          <w:tcPr>
            <w:tcW w:w="1559" w:type="dxa"/>
          </w:tcPr>
          <w:p w:rsidR="00656C89" w:rsidRPr="00656C89" w:rsidRDefault="00656C89" w:rsidP="00656C89">
            <w:pPr>
              <w:ind w:firstLine="0"/>
              <w:jc w:val="center"/>
              <w:rPr>
                <w:rFonts w:ascii="Times New Roman" w:hAnsi="Times New Roman" w:cs="Times New Roman"/>
                <w:i/>
                <w:iCs/>
                <w:color w:val="000000"/>
                <w:sz w:val="22"/>
                <w:szCs w:val="22"/>
                <w:lang w:val="uk-UA"/>
              </w:rPr>
            </w:pPr>
          </w:p>
        </w:tc>
      </w:tr>
      <w:tr w:rsidR="00656C89" w:rsidRPr="00656C89" w:rsidTr="00AF63BA">
        <w:trPr>
          <w:trHeight w:val="373"/>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i/>
                <w:iCs/>
                <w:sz w:val="22"/>
                <w:szCs w:val="22"/>
                <w:lang w:val="uk-UA"/>
              </w:rPr>
            </w:pPr>
            <w:r w:rsidRPr="00656C89">
              <w:rPr>
                <w:rFonts w:ascii="Times New Roman" w:hAnsi="Times New Roman" w:cs="Times New Roman"/>
                <w:i/>
                <w:iCs/>
                <w:sz w:val="22"/>
                <w:szCs w:val="22"/>
                <w:lang w:val="uk-UA"/>
              </w:rPr>
              <w:t>2270 «Оплата комунальних послуг та енергоносіїв»</w:t>
            </w:r>
          </w:p>
        </w:tc>
        <w:tc>
          <w:tcPr>
            <w:tcW w:w="1559" w:type="dxa"/>
          </w:tcPr>
          <w:p w:rsidR="00656C89" w:rsidRPr="00656C89" w:rsidRDefault="00656C89" w:rsidP="00656C89">
            <w:pPr>
              <w:ind w:firstLine="0"/>
              <w:jc w:val="center"/>
              <w:rPr>
                <w:rFonts w:ascii="Times New Roman" w:hAnsi="Times New Roman" w:cs="Times New Roman"/>
                <w:i/>
                <w:iCs/>
                <w:color w:val="000000"/>
                <w:sz w:val="22"/>
                <w:szCs w:val="22"/>
                <w:lang w:val="uk-UA"/>
              </w:rPr>
            </w:pPr>
            <w:r w:rsidRPr="00656C89">
              <w:rPr>
                <w:rFonts w:ascii="Times New Roman" w:hAnsi="Times New Roman" w:cs="Times New Roman"/>
                <w:i/>
                <w:iCs/>
                <w:sz w:val="22"/>
                <w:szCs w:val="22"/>
                <w:lang w:val="uk-UA"/>
              </w:rPr>
              <w:t>-2 136 600</w:t>
            </w:r>
          </w:p>
        </w:tc>
      </w:tr>
      <w:tr w:rsidR="00656C89" w:rsidRPr="00656C89" w:rsidTr="00AF63BA">
        <w:trPr>
          <w:trHeight w:val="680"/>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0913111</w:t>
            </w:r>
          </w:p>
        </w:tc>
        <w:tc>
          <w:tcPr>
            <w:tcW w:w="6237" w:type="dxa"/>
          </w:tcPr>
          <w:p w:rsidR="00656C89" w:rsidRPr="00656C89" w:rsidRDefault="00656C89" w:rsidP="00656C89">
            <w:pPr>
              <w:ind w:firstLine="0"/>
              <w:jc w:val="center"/>
              <w:rPr>
                <w:rFonts w:ascii="Times New Roman" w:hAnsi="Times New Roman" w:cs="Times New Roman"/>
                <w:b/>
                <w:sz w:val="22"/>
                <w:szCs w:val="22"/>
                <w:lang w:val="uk-UA"/>
              </w:rPr>
            </w:pPr>
            <w:r w:rsidRPr="00656C89">
              <w:rPr>
                <w:rFonts w:ascii="Times New Roman" w:hAnsi="Times New Roman" w:cs="Times New Roman"/>
                <w:bCs/>
                <w:sz w:val="22"/>
                <w:szCs w:val="22"/>
                <w:lang w:val="uk-UA"/>
              </w:rPr>
              <w:t>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 закладами, які надають соціальні послуги дітям, у тому числі:</w:t>
            </w:r>
          </w:p>
        </w:tc>
        <w:tc>
          <w:tcPr>
            <w:tcW w:w="1559" w:type="dxa"/>
          </w:tcPr>
          <w:p w:rsidR="00656C89" w:rsidRPr="00656C89" w:rsidRDefault="00656C89" w:rsidP="008E1BAC">
            <w:pPr>
              <w:ind w:firstLine="0"/>
              <w:jc w:val="center"/>
              <w:rPr>
                <w:rFonts w:ascii="Times New Roman" w:hAnsi="Times New Roman" w:cs="Times New Roman"/>
                <w:bCs/>
                <w:color w:val="000000"/>
                <w:sz w:val="22"/>
                <w:szCs w:val="22"/>
                <w:lang w:val="uk-UA"/>
              </w:rPr>
            </w:pPr>
            <w:r w:rsidRPr="00656C89">
              <w:rPr>
                <w:rStyle w:val="spanrvts0"/>
                <w:rFonts w:eastAsiaTheme="minorHAnsi"/>
                <w:bCs/>
                <w:iCs/>
                <w:sz w:val="22"/>
                <w:szCs w:val="22"/>
                <w:lang w:val="uk-UA" w:eastAsia="uk"/>
              </w:rPr>
              <w:t xml:space="preserve">+19 953 </w:t>
            </w:r>
            <w:r w:rsidR="008E1BAC">
              <w:rPr>
                <w:rStyle w:val="spanrvts0"/>
                <w:rFonts w:eastAsiaTheme="minorHAnsi"/>
                <w:bCs/>
                <w:iCs/>
                <w:sz w:val="22"/>
                <w:szCs w:val="22"/>
                <w:lang w:val="uk-UA" w:eastAsia="uk"/>
              </w:rPr>
              <w:t>6</w:t>
            </w:r>
            <w:r w:rsidRPr="00656C89">
              <w:rPr>
                <w:rStyle w:val="spanrvts0"/>
                <w:rFonts w:eastAsiaTheme="minorHAnsi"/>
                <w:bCs/>
                <w:iCs/>
                <w:sz w:val="22"/>
                <w:szCs w:val="22"/>
                <w:lang w:val="uk-UA" w:eastAsia="uk"/>
              </w:rPr>
              <w:t>57</w:t>
            </w:r>
          </w:p>
        </w:tc>
      </w:tr>
      <w:tr w:rsidR="00656C89" w:rsidRPr="00656C89" w:rsidTr="00AF63BA">
        <w:trPr>
          <w:trHeight w:val="339"/>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2110 «Оплата праці»</w:t>
            </w:r>
          </w:p>
        </w:tc>
        <w:tc>
          <w:tcPr>
            <w:tcW w:w="1559" w:type="dxa"/>
          </w:tcPr>
          <w:p w:rsidR="00656C89" w:rsidRPr="00656C89" w:rsidRDefault="00656C89" w:rsidP="00656C89">
            <w:pPr>
              <w:ind w:firstLine="0"/>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+11 054 000</w:t>
            </w:r>
          </w:p>
        </w:tc>
      </w:tr>
      <w:tr w:rsidR="00656C89" w:rsidRPr="00656C89" w:rsidTr="00AF63BA">
        <w:trPr>
          <w:trHeight w:val="331"/>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tabs>
                <w:tab w:val="left" w:pos="236"/>
              </w:tabs>
              <w:ind w:firstLine="0"/>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2120 «Нарахування на оплату праці»</w:t>
            </w:r>
          </w:p>
        </w:tc>
        <w:tc>
          <w:tcPr>
            <w:tcW w:w="1559" w:type="dxa"/>
          </w:tcPr>
          <w:p w:rsidR="00656C89" w:rsidRPr="00656C89" w:rsidRDefault="00656C89" w:rsidP="00656C89">
            <w:pPr>
              <w:ind w:firstLine="0"/>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+2 251 823</w:t>
            </w:r>
          </w:p>
        </w:tc>
      </w:tr>
      <w:tr w:rsidR="00656C89" w:rsidRPr="00656C89" w:rsidTr="00AF63BA">
        <w:trPr>
          <w:trHeight w:val="246"/>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2200 «Використання товарів і послуг»,</w:t>
            </w:r>
          </w:p>
        </w:tc>
        <w:tc>
          <w:tcPr>
            <w:tcW w:w="1559" w:type="dxa"/>
          </w:tcPr>
          <w:p w:rsidR="00656C89" w:rsidRPr="00656C89" w:rsidRDefault="00656C89" w:rsidP="00656C89">
            <w:pPr>
              <w:ind w:firstLine="0"/>
              <w:jc w:val="center"/>
              <w:rPr>
                <w:rFonts w:ascii="Times New Roman" w:hAnsi="Times New Roman" w:cs="Times New Roman"/>
                <w:b/>
                <w:i/>
                <w:iCs/>
                <w:color w:val="000000"/>
                <w:sz w:val="22"/>
                <w:szCs w:val="22"/>
                <w:lang w:val="uk-UA"/>
              </w:rPr>
            </w:pPr>
            <w:r w:rsidRPr="00656C89">
              <w:rPr>
                <w:rStyle w:val="spanrvts0"/>
                <w:rFonts w:eastAsiaTheme="minorHAnsi"/>
                <w:i/>
                <w:iCs/>
                <w:sz w:val="22"/>
                <w:szCs w:val="22"/>
                <w:lang w:val="uk-UA" w:eastAsia="uk"/>
              </w:rPr>
              <w:t>+6 647 834</w:t>
            </w:r>
          </w:p>
        </w:tc>
      </w:tr>
      <w:tr w:rsidR="00656C89" w:rsidRPr="00656C89" w:rsidTr="00AF63BA">
        <w:trPr>
          <w:trHeight w:val="335"/>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b/>
                <w:i/>
                <w:iCs/>
                <w:sz w:val="22"/>
                <w:szCs w:val="22"/>
                <w:lang w:val="uk-UA"/>
              </w:rPr>
            </w:pPr>
            <w:r w:rsidRPr="00656C89">
              <w:rPr>
                <w:rFonts w:ascii="Times New Roman" w:hAnsi="Times New Roman" w:cs="Times New Roman"/>
                <w:i/>
                <w:iCs/>
                <w:sz w:val="22"/>
                <w:szCs w:val="22"/>
                <w:lang w:val="uk-UA"/>
              </w:rPr>
              <w:t>з них:</w:t>
            </w:r>
          </w:p>
        </w:tc>
        <w:tc>
          <w:tcPr>
            <w:tcW w:w="1559" w:type="dxa"/>
          </w:tcPr>
          <w:p w:rsidR="00656C89" w:rsidRPr="00656C89" w:rsidRDefault="00656C89" w:rsidP="00656C89">
            <w:pPr>
              <w:ind w:firstLine="0"/>
              <w:jc w:val="center"/>
              <w:rPr>
                <w:rFonts w:ascii="Times New Roman" w:hAnsi="Times New Roman" w:cs="Times New Roman"/>
                <w:b/>
                <w:i/>
                <w:iCs/>
                <w:color w:val="000000"/>
                <w:sz w:val="22"/>
                <w:szCs w:val="22"/>
                <w:lang w:val="uk-UA"/>
              </w:rPr>
            </w:pPr>
          </w:p>
        </w:tc>
      </w:tr>
      <w:tr w:rsidR="00656C89" w:rsidRPr="00656C89" w:rsidTr="00AF63BA">
        <w:trPr>
          <w:trHeight w:val="486"/>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b/>
                <w:i/>
                <w:iCs/>
                <w:sz w:val="22"/>
                <w:szCs w:val="22"/>
                <w:lang w:val="uk-UA"/>
              </w:rPr>
            </w:pPr>
            <w:r w:rsidRPr="00656C89">
              <w:rPr>
                <w:rFonts w:ascii="Times New Roman" w:hAnsi="Times New Roman" w:cs="Times New Roman"/>
                <w:bCs/>
                <w:i/>
                <w:iCs/>
                <w:sz w:val="22"/>
                <w:szCs w:val="22"/>
                <w:lang w:val="uk-UA"/>
              </w:rPr>
              <w:t>2270 «Оплата комунальних послуг та енергоносіїв»</w:t>
            </w:r>
          </w:p>
        </w:tc>
        <w:tc>
          <w:tcPr>
            <w:tcW w:w="1559" w:type="dxa"/>
            <w:tcBorders>
              <w:bottom w:val="single" w:sz="4" w:space="0" w:color="auto"/>
            </w:tcBorders>
          </w:tcPr>
          <w:p w:rsidR="00656C89" w:rsidRPr="00656C89" w:rsidRDefault="00656C89" w:rsidP="00656C89">
            <w:pPr>
              <w:ind w:firstLine="0"/>
              <w:jc w:val="center"/>
              <w:rPr>
                <w:rFonts w:ascii="Times New Roman" w:hAnsi="Times New Roman" w:cs="Times New Roman"/>
                <w:b/>
                <w:i/>
                <w:iCs/>
                <w:color w:val="000000"/>
                <w:sz w:val="22"/>
                <w:szCs w:val="22"/>
                <w:lang w:val="uk-UA"/>
              </w:rPr>
            </w:pPr>
            <w:r w:rsidRPr="00656C89">
              <w:rPr>
                <w:rFonts w:ascii="Times New Roman" w:hAnsi="Times New Roman" w:cs="Times New Roman"/>
                <w:bCs/>
                <w:i/>
                <w:iCs/>
                <w:sz w:val="22"/>
                <w:szCs w:val="22"/>
                <w:lang w:val="uk-UA"/>
              </w:rPr>
              <w:t>+2 136 600</w:t>
            </w:r>
          </w:p>
        </w:tc>
      </w:tr>
      <w:tr w:rsidR="00656C89" w:rsidRPr="00656C89" w:rsidTr="00AF63BA">
        <w:trPr>
          <w:trHeight w:val="680"/>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r w:rsidRPr="00656C89">
              <w:rPr>
                <w:rFonts w:ascii="Times New Roman" w:hAnsi="Times New Roman" w:cs="Times New Roman"/>
                <w:bCs/>
                <w:sz w:val="22"/>
                <w:szCs w:val="22"/>
                <w:lang w:val="uk-UA"/>
              </w:rPr>
              <w:t>0913114</w:t>
            </w:r>
          </w:p>
        </w:tc>
        <w:tc>
          <w:tcPr>
            <w:tcW w:w="6237" w:type="dxa"/>
          </w:tcPr>
          <w:p w:rsidR="00656C89" w:rsidRPr="00656C89" w:rsidRDefault="00656C89" w:rsidP="00656C89">
            <w:pPr>
              <w:ind w:firstLine="0"/>
              <w:jc w:val="center"/>
              <w:rPr>
                <w:rFonts w:ascii="Times New Roman" w:hAnsi="Times New Roman" w:cs="Times New Roman"/>
                <w:b/>
                <w:sz w:val="22"/>
                <w:szCs w:val="22"/>
                <w:lang w:val="uk-UA"/>
              </w:rPr>
            </w:pPr>
            <w:r w:rsidRPr="00656C89">
              <w:rPr>
                <w:rStyle w:val="spanrvts0"/>
                <w:rFonts w:eastAsiaTheme="minorHAnsi"/>
                <w:iCs/>
                <w:sz w:val="22"/>
                <w:szCs w:val="22"/>
                <w:lang w:val="uk-UA" w:eastAsia="uk"/>
              </w:rPr>
              <w:t>Забезпечення умов для догляду та виховання дітей і молоді в дитячих будинках сімейного типу, прийомних сім’ях та сім’ях патронатних вихователів</w:t>
            </w:r>
            <w:r w:rsidRPr="00656C89">
              <w:rPr>
                <w:rFonts w:ascii="Times New Roman" w:hAnsi="Times New Roman" w:cs="Times New Roman"/>
                <w:sz w:val="22"/>
                <w:szCs w:val="22"/>
                <w:lang w:val="uk-UA"/>
              </w:rPr>
              <w:t>, в тому числі:</w:t>
            </w:r>
          </w:p>
        </w:tc>
        <w:tc>
          <w:tcPr>
            <w:tcW w:w="1559" w:type="dxa"/>
          </w:tcPr>
          <w:p w:rsidR="00656C89" w:rsidRPr="00656C89" w:rsidRDefault="00656C89" w:rsidP="00656C89">
            <w:pPr>
              <w:ind w:firstLine="0"/>
              <w:jc w:val="center"/>
              <w:rPr>
                <w:rStyle w:val="spanrvts0"/>
                <w:rFonts w:eastAsiaTheme="minorHAnsi"/>
                <w:bCs/>
                <w:iCs/>
                <w:sz w:val="22"/>
                <w:szCs w:val="22"/>
                <w:lang w:val="uk-UA" w:eastAsia="uk"/>
              </w:rPr>
            </w:pPr>
            <w:r w:rsidRPr="00656C89">
              <w:rPr>
                <w:rStyle w:val="spanrvts0"/>
                <w:rFonts w:eastAsiaTheme="minorHAnsi"/>
                <w:bCs/>
                <w:iCs/>
                <w:sz w:val="22"/>
                <w:szCs w:val="22"/>
                <w:lang w:val="uk-UA" w:eastAsia="uk"/>
              </w:rPr>
              <w:t>+715 200</w:t>
            </w:r>
          </w:p>
        </w:tc>
      </w:tr>
      <w:tr w:rsidR="00656C89" w:rsidRPr="00656C89" w:rsidTr="00AF63BA">
        <w:trPr>
          <w:trHeight w:val="100"/>
        </w:trPr>
        <w:tc>
          <w:tcPr>
            <w:tcW w:w="1560" w:type="dxa"/>
          </w:tcPr>
          <w:p w:rsidR="00656C89" w:rsidRPr="00656C89" w:rsidRDefault="00656C89" w:rsidP="00656C89">
            <w:pPr>
              <w:ind w:firstLine="0"/>
              <w:jc w:val="center"/>
              <w:rPr>
                <w:rFonts w:ascii="Times New Roman" w:hAnsi="Times New Roman" w:cs="Times New Roman"/>
                <w:bCs/>
                <w:sz w:val="22"/>
                <w:szCs w:val="22"/>
                <w:lang w:val="uk-UA"/>
              </w:rPr>
            </w:pPr>
          </w:p>
        </w:tc>
        <w:tc>
          <w:tcPr>
            <w:tcW w:w="6237" w:type="dxa"/>
          </w:tcPr>
          <w:p w:rsidR="00656C89" w:rsidRPr="00656C89" w:rsidRDefault="00656C89" w:rsidP="00656C89">
            <w:pPr>
              <w:ind w:firstLine="0"/>
              <w:rPr>
                <w:rFonts w:ascii="Times New Roman" w:hAnsi="Times New Roman" w:cs="Times New Roman"/>
                <w:b/>
                <w:i/>
                <w:sz w:val="22"/>
                <w:szCs w:val="22"/>
                <w:lang w:val="uk-UA"/>
              </w:rPr>
            </w:pPr>
            <w:r w:rsidRPr="00656C89">
              <w:rPr>
                <w:rFonts w:ascii="Times New Roman" w:hAnsi="Times New Roman" w:cs="Times New Roman"/>
                <w:i/>
                <w:sz w:val="22"/>
                <w:szCs w:val="22"/>
                <w:lang w:val="uk-UA"/>
              </w:rPr>
              <w:t>2200 «Використання товарів і послуг»</w:t>
            </w:r>
          </w:p>
        </w:tc>
        <w:tc>
          <w:tcPr>
            <w:tcW w:w="1559" w:type="dxa"/>
          </w:tcPr>
          <w:p w:rsidR="00656C89" w:rsidRPr="00656C89" w:rsidRDefault="00656C89" w:rsidP="00656C89">
            <w:pPr>
              <w:ind w:firstLine="0"/>
              <w:jc w:val="center"/>
              <w:rPr>
                <w:rStyle w:val="spanrvts0"/>
                <w:rFonts w:eastAsiaTheme="minorHAnsi"/>
                <w:bCs/>
                <w:i/>
                <w:sz w:val="22"/>
                <w:szCs w:val="22"/>
                <w:lang w:val="uk-UA" w:eastAsia="uk"/>
              </w:rPr>
            </w:pPr>
            <w:r w:rsidRPr="00656C89">
              <w:rPr>
                <w:rStyle w:val="spanrvts0"/>
                <w:rFonts w:eastAsiaTheme="minorHAnsi"/>
                <w:bCs/>
                <w:i/>
                <w:sz w:val="22"/>
                <w:szCs w:val="22"/>
                <w:lang w:val="uk-UA" w:eastAsia="uk"/>
              </w:rPr>
              <w:t>+715 200</w:t>
            </w:r>
          </w:p>
        </w:tc>
      </w:tr>
      <w:tr w:rsidR="00656C89" w:rsidRPr="00656C89" w:rsidTr="00AF63BA">
        <w:trPr>
          <w:trHeight w:val="418"/>
        </w:trPr>
        <w:tc>
          <w:tcPr>
            <w:tcW w:w="7797" w:type="dxa"/>
            <w:gridSpan w:val="2"/>
          </w:tcPr>
          <w:p w:rsidR="00656C89" w:rsidRPr="00656C89" w:rsidRDefault="00656C89" w:rsidP="00656C89">
            <w:pPr>
              <w:ind w:firstLine="0"/>
              <w:jc w:val="center"/>
              <w:rPr>
                <w:rFonts w:ascii="Times New Roman" w:hAnsi="Times New Roman" w:cs="Times New Roman"/>
                <w:i/>
                <w:sz w:val="22"/>
                <w:szCs w:val="22"/>
                <w:lang w:val="uk-UA"/>
              </w:rPr>
            </w:pPr>
            <w:r w:rsidRPr="00656C89">
              <w:rPr>
                <w:rFonts w:ascii="Times New Roman" w:hAnsi="Times New Roman" w:cs="Times New Roman"/>
                <w:b/>
                <w:sz w:val="22"/>
                <w:szCs w:val="22"/>
                <w:lang w:val="uk-UA"/>
              </w:rPr>
              <w:t>Всього</w:t>
            </w:r>
          </w:p>
        </w:tc>
        <w:tc>
          <w:tcPr>
            <w:tcW w:w="1559" w:type="dxa"/>
          </w:tcPr>
          <w:p w:rsidR="00656C89" w:rsidRPr="00656C89" w:rsidRDefault="00656C89" w:rsidP="00656C89">
            <w:pPr>
              <w:ind w:firstLine="0"/>
              <w:jc w:val="center"/>
              <w:rPr>
                <w:rStyle w:val="spanrvts0"/>
                <w:rFonts w:eastAsiaTheme="minorHAnsi"/>
                <w:b/>
                <w:iCs/>
                <w:sz w:val="22"/>
                <w:szCs w:val="22"/>
                <w:lang w:val="uk-UA" w:eastAsia="uk"/>
              </w:rPr>
            </w:pPr>
            <w:r w:rsidRPr="00656C89">
              <w:rPr>
                <w:rStyle w:val="spanrvts0"/>
                <w:rFonts w:eastAsiaTheme="minorHAnsi"/>
                <w:b/>
                <w:iCs/>
                <w:sz w:val="22"/>
                <w:szCs w:val="22"/>
                <w:lang w:val="uk-UA" w:eastAsia="uk"/>
              </w:rPr>
              <w:t>0</w:t>
            </w:r>
          </w:p>
        </w:tc>
      </w:tr>
    </w:tbl>
    <w:p w:rsidR="00656C89" w:rsidRPr="00656C89" w:rsidRDefault="00656C89" w:rsidP="00656C89">
      <w:pPr>
        <w:pStyle w:val="a4"/>
        <w:numPr>
          <w:ilvl w:val="0"/>
          <w:numId w:val="12"/>
        </w:numPr>
        <w:tabs>
          <w:tab w:val="left" w:pos="216"/>
          <w:tab w:val="left" w:pos="851"/>
          <w:tab w:val="left" w:pos="993"/>
        </w:tabs>
        <w:suppressAutoHyphens w:val="0"/>
        <w:autoSpaceDN/>
        <w:ind w:left="0" w:firstLine="567"/>
        <w:jc w:val="both"/>
        <w:textAlignment w:val="auto"/>
        <w:rPr>
          <w:rFonts w:ascii="Times New Roman" w:hAnsi="Times New Roman" w:cs="Times New Roman"/>
          <w:bCs/>
          <w:szCs w:val="24"/>
          <w:lang w:val="uk-UA"/>
        </w:rPr>
      </w:pPr>
      <w:r w:rsidRPr="00656C89">
        <w:rPr>
          <w:rFonts w:ascii="Times New Roman" w:hAnsi="Times New Roman" w:cs="Times New Roman"/>
          <w:bCs/>
          <w:szCs w:val="24"/>
          <w:lang w:val="uk-UA"/>
        </w:rPr>
        <w:t>Враховуючи вищезазначене та зміни до міських цільових програм, внесені рішеннями Одеської міської ради від 04 грудня 2024 року, додаток 7 до рішення Одеської міської ради від 04 грудня 2024 року № 2578-VІІІ «Розподіл витрат бюджету Одеської міської територіальної громади на реалізацію міських програм у 2025 році» пропонується викласти у новій редакції.</w:t>
      </w:r>
    </w:p>
    <w:p w:rsidR="002E797D" w:rsidRPr="002A06A7" w:rsidRDefault="002E797D" w:rsidP="002E797D">
      <w:pPr>
        <w:pStyle w:val="a4"/>
        <w:tabs>
          <w:tab w:val="left" w:pos="426"/>
          <w:tab w:val="left" w:pos="851"/>
        </w:tabs>
        <w:ind w:left="0" w:firstLine="567"/>
        <w:jc w:val="both"/>
        <w:rPr>
          <w:rFonts w:ascii="Times New Roman" w:hAnsi="Times New Roman" w:cs="Times New Roman"/>
          <w:b/>
          <w:sz w:val="28"/>
          <w:szCs w:val="28"/>
          <w:lang w:val="uk-UA"/>
        </w:rPr>
      </w:pPr>
      <w:r w:rsidRPr="002A06A7">
        <w:rPr>
          <w:rFonts w:ascii="Times New Roman" w:hAnsi="Times New Roman" w:cs="Times New Roman"/>
          <w:b/>
          <w:sz w:val="28"/>
          <w:szCs w:val="28"/>
          <w:lang w:val="uk-UA"/>
        </w:rPr>
        <w:lastRenderedPageBreak/>
        <w:t>За – одноголосно.</w:t>
      </w:r>
    </w:p>
    <w:p w:rsidR="002E797D" w:rsidRDefault="002E797D" w:rsidP="002E797D">
      <w:pPr>
        <w:shd w:val="clear" w:color="auto" w:fill="FFFFFF"/>
        <w:ind w:firstLine="567"/>
        <w:jc w:val="both"/>
        <w:rPr>
          <w:rFonts w:ascii="Times New Roman" w:hAnsi="Times New Roman" w:cs="Times New Roman"/>
          <w:sz w:val="28"/>
          <w:szCs w:val="28"/>
          <w:lang w:val="uk-UA"/>
        </w:rPr>
      </w:pPr>
      <w:r w:rsidRPr="002A06A7">
        <w:rPr>
          <w:rFonts w:ascii="Times New Roman" w:hAnsi="Times New Roman" w:cs="Times New Roman"/>
          <w:sz w:val="28"/>
          <w:szCs w:val="28"/>
          <w:lang w:val="uk-UA"/>
        </w:rPr>
        <w:t xml:space="preserve">ВИСНОВОК: Погодити </w:t>
      </w:r>
      <w:r w:rsidRPr="002A06A7">
        <w:rPr>
          <w:rFonts w:ascii="Times New Roman" w:hAnsi="Times New Roman" w:cs="Times New Roman"/>
          <w:bCs/>
          <w:sz w:val="28"/>
          <w:szCs w:val="28"/>
          <w:lang w:val="uk-UA" w:eastAsia="uk-UA"/>
        </w:rPr>
        <w:t>змін</w:t>
      </w:r>
      <w:r>
        <w:rPr>
          <w:rFonts w:ascii="Times New Roman" w:hAnsi="Times New Roman" w:cs="Times New Roman"/>
          <w:bCs/>
          <w:sz w:val="28"/>
          <w:szCs w:val="28"/>
          <w:lang w:val="uk-UA" w:eastAsia="uk-UA"/>
        </w:rPr>
        <w:t>и</w:t>
      </w:r>
      <w:r w:rsidRPr="002A06A7">
        <w:rPr>
          <w:rFonts w:ascii="Times New Roman" w:hAnsi="Times New Roman" w:cs="Times New Roman"/>
          <w:bCs/>
          <w:sz w:val="28"/>
          <w:szCs w:val="28"/>
          <w:lang w:val="uk-UA" w:eastAsia="uk-UA"/>
        </w:rPr>
        <w:t xml:space="preserve"> 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 xml:space="preserve"> за </w:t>
      </w:r>
      <w:r w:rsidRPr="002A06A7">
        <w:rPr>
          <w:rFonts w:ascii="Times New Roman" w:hAnsi="Times New Roman" w:cs="Times New Roman"/>
          <w:sz w:val="28"/>
          <w:szCs w:val="28"/>
          <w:lang w:val="uk-UA"/>
        </w:rPr>
        <w:t>лист</w:t>
      </w:r>
      <w:r>
        <w:rPr>
          <w:rFonts w:ascii="Times New Roman" w:hAnsi="Times New Roman" w:cs="Times New Roman"/>
          <w:sz w:val="28"/>
          <w:szCs w:val="28"/>
          <w:lang w:val="uk-UA"/>
        </w:rPr>
        <w:t>ом</w:t>
      </w:r>
      <w:r w:rsidRPr="002A06A7">
        <w:rPr>
          <w:rFonts w:ascii="Times New Roman" w:hAnsi="Times New Roman" w:cs="Times New Roman"/>
          <w:sz w:val="28"/>
          <w:szCs w:val="28"/>
          <w:lang w:val="uk-UA"/>
        </w:rPr>
        <w:t xml:space="preserve"> </w:t>
      </w:r>
      <w:r w:rsidRPr="002A06A7">
        <w:rPr>
          <w:rFonts w:ascii="Times New Roman" w:hAnsi="Times New Roman" w:cs="Times New Roman"/>
          <w:color w:val="000000" w:themeColor="text1"/>
          <w:sz w:val="28"/>
          <w:szCs w:val="28"/>
          <w:lang w:val="uk-UA"/>
        </w:rPr>
        <w:t xml:space="preserve">Департаменту фінансів Одеської міської ради </w:t>
      </w:r>
      <w:r w:rsidR="00656C89" w:rsidRPr="00656C89">
        <w:rPr>
          <w:rFonts w:ascii="Times New Roman" w:hAnsi="Times New Roman" w:cs="Times New Roman"/>
          <w:sz w:val="28"/>
          <w:szCs w:val="28"/>
          <w:lang w:val="uk-UA"/>
        </w:rPr>
        <w:t>№ 04-13/16/124  від 15.01.2025 року</w:t>
      </w:r>
      <w:r w:rsidR="00A37091">
        <w:rPr>
          <w:rFonts w:ascii="Times New Roman" w:hAnsi="Times New Roman" w:cs="Times New Roman"/>
          <w:sz w:val="28"/>
          <w:szCs w:val="28"/>
          <w:lang w:val="uk-UA"/>
        </w:rPr>
        <w:t xml:space="preserve"> (окрім пунктів 2 та 3 листа)</w:t>
      </w:r>
      <w:r>
        <w:rPr>
          <w:rFonts w:ascii="Times New Roman" w:hAnsi="Times New Roman" w:cs="Times New Roman"/>
          <w:sz w:val="28"/>
          <w:szCs w:val="28"/>
          <w:lang w:val="uk-UA"/>
        </w:rPr>
        <w:t>.</w:t>
      </w:r>
    </w:p>
    <w:p w:rsidR="002E797D" w:rsidRPr="002A06A7" w:rsidRDefault="002E797D" w:rsidP="002E797D">
      <w:pPr>
        <w:pStyle w:val="a4"/>
        <w:tabs>
          <w:tab w:val="left" w:pos="426"/>
          <w:tab w:val="left" w:pos="851"/>
        </w:tabs>
        <w:ind w:left="0" w:firstLine="567"/>
        <w:jc w:val="both"/>
        <w:rPr>
          <w:rFonts w:ascii="Times New Roman" w:hAnsi="Times New Roman" w:cs="Times New Roman"/>
          <w:sz w:val="28"/>
          <w:szCs w:val="28"/>
          <w:lang w:val="uk-UA"/>
        </w:rPr>
      </w:pPr>
    </w:p>
    <w:p w:rsidR="002E797D" w:rsidRPr="002A06A7" w:rsidRDefault="002E797D" w:rsidP="002E797D">
      <w:pPr>
        <w:ind w:firstLine="567"/>
        <w:jc w:val="both"/>
        <w:rPr>
          <w:rFonts w:ascii="Times New Roman" w:hAnsi="Times New Roman" w:cs="Times New Roman"/>
          <w:sz w:val="28"/>
          <w:szCs w:val="28"/>
          <w:lang w:val="uk-UA"/>
        </w:rPr>
      </w:pPr>
    </w:p>
    <w:p w:rsidR="002E797D" w:rsidRPr="002A06A7" w:rsidRDefault="002E797D" w:rsidP="002E797D">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СЛУХАЛИ: Інформацію щодо проєкту рішення </w:t>
      </w:r>
      <w:r>
        <w:rPr>
          <w:rFonts w:ascii="Times New Roman" w:hAnsi="Times New Roman" w:cs="Times New Roman"/>
          <w:color w:val="000000" w:themeColor="text1"/>
          <w:sz w:val="28"/>
          <w:szCs w:val="28"/>
          <w:lang w:val="uk-UA"/>
        </w:rPr>
        <w:t xml:space="preserve">«Про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2E797D" w:rsidRPr="002A06A7" w:rsidRDefault="002E797D" w:rsidP="002E797D">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Голосували за проєкт </w:t>
      </w:r>
      <w:r>
        <w:rPr>
          <w:rFonts w:ascii="Times New Roman" w:hAnsi="Times New Roman" w:cs="Times New Roman"/>
          <w:color w:val="000000" w:themeColor="text1"/>
          <w:sz w:val="28"/>
          <w:szCs w:val="28"/>
          <w:lang w:val="uk-UA"/>
        </w:rPr>
        <w:t xml:space="preserve">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2E797D" w:rsidRPr="007D035A" w:rsidRDefault="002E797D" w:rsidP="002E797D">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За – одноголосно.</w:t>
      </w:r>
    </w:p>
    <w:p w:rsidR="002E797D" w:rsidRPr="002A06A7" w:rsidRDefault="002E797D" w:rsidP="002E797D">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Підтримати проєкт 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2E797D" w:rsidRDefault="002E797D" w:rsidP="002E797D">
      <w:pPr>
        <w:ind w:firstLine="567"/>
        <w:jc w:val="both"/>
        <w:rPr>
          <w:rFonts w:ascii="Times New Roman" w:hAnsi="Times New Roman" w:cs="Times New Roman"/>
          <w:color w:val="000000" w:themeColor="text1"/>
          <w:sz w:val="28"/>
          <w:szCs w:val="28"/>
          <w:lang w:val="uk-UA"/>
        </w:rPr>
      </w:pPr>
    </w:p>
    <w:p w:rsidR="002E797D" w:rsidRDefault="002E797D" w:rsidP="002E797D">
      <w:pPr>
        <w:ind w:firstLine="567"/>
        <w:jc w:val="both"/>
        <w:rPr>
          <w:rFonts w:ascii="Times New Roman" w:hAnsi="Times New Roman" w:cs="Times New Roman"/>
          <w:color w:val="000000" w:themeColor="text1"/>
          <w:sz w:val="28"/>
          <w:szCs w:val="28"/>
          <w:lang w:val="uk-UA"/>
        </w:rPr>
      </w:pPr>
    </w:p>
    <w:p w:rsidR="009F0630" w:rsidRPr="005873FD" w:rsidRDefault="009F0630" w:rsidP="009F0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5873FD">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проєкту рішення </w:t>
      </w:r>
      <w:r w:rsidRPr="005873FD">
        <w:rPr>
          <w:rFonts w:ascii="Times New Roman" w:hAnsi="Times New Roman" w:cs="Times New Roman"/>
          <w:color w:val="000000" w:themeColor="text1"/>
          <w:sz w:val="28"/>
          <w:szCs w:val="28"/>
          <w:lang w:val="uk-UA"/>
        </w:rPr>
        <w:t>«Про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5873FD">
        <w:rPr>
          <w:rFonts w:ascii="Times New Roman" w:hAnsi="Times New Roman" w:cs="Times New Roman"/>
          <w:color w:val="000000" w:themeColor="text1"/>
          <w:sz w:val="28"/>
          <w:szCs w:val="28"/>
          <w:lang w:val="en-US"/>
        </w:rPr>
        <w:t>VII</w:t>
      </w:r>
      <w:r w:rsidRPr="005873FD">
        <w:rPr>
          <w:rFonts w:ascii="Times New Roman" w:hAnsi="Times New Roman" w:cs="Times New Roman"/>
          <w:color w:val="000000" w:themeColor="text1"/>
          <w:sz w:val="28"/>
          <w:szCs w:val="28"/>
          <w:lang w:val="uk-UA"/>
        </w:rPr>
        <w:t xml:space="preserve">» (лист Департаменту  муніципальної безпеки </w:t>
      </w:r>
      <w:r w:rsidR="005873FD" w:rsidRPr="005873FD">
        <w:rPr>
          <w:rFonts w:ascii="Times New Roman" w:hAnsi="Times New Roman" w:cs="Times New Roman"/>
          <w:color w:val="000000" w:themeColor="text1"/>
          <w:sz w:val="28"/>
          <w:szCs w:val="28"/>
          <w:lang w:val="uk-UA"/>
        </w:rPr>
        <w:t>№ 01.1-17/28 від 15.01.2025 року).</w:t>
      </w:r>
      <w:r w:rsidRPr="005873FD">
        <w:rPr>
          <w:rFonts w:ascii="Times New Roman" w:hAnsi="Times New Roman" w:cs="Times New Roman"/>
          <w:color w:val="000000" w:themeColor="text1"/>
          <w:sz w:val="28"/>
          <w:szCs w:val="28"/>
          <w:lang w:val="uk-UA"/>
        </w:rPr>
        <w:t xml:space="preserve"> </w:t>
      </w:r>
    </w:p>
    <w:p w:rsidR="009F0630" w:rsidRPr="009A0AC2" w:rsidRDefault="009F0630" w:rsidP="009F0630">
      <w:pPr>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t xml:space="preserve">Голосували за </w:t>
      </w:r>
      <w:r w:rsidRPr="001874CF">
        <w:rPr>
          <w:rFonts w:ascii="Times New Roman" w:hAnsi="Times New Roman" w:cs="Times New Roman"/>
          <w:color w:val="000000" w:themeColor="text1"/>
          <w:sz w:val="28"/>
          <w:szCs w:val="28"/>
          <w:lang w:val="uk-UA"/>
        </w:rPr>
        <w:t>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w:t>
      </w:r>
      <w:r w:rsidRPr="009A0AC2">
        <w:rPr>
          <w:rFonts w:ascii="Times New Roman" w:hAnsi="Times New Roman" w:cs="Times New Roman"/>
          <w:color w:val="000000" w:themeColor="text1"/>
          <w:sz w:val="28"/>
          <w:szCs w:val="28"/>
          <w:lang w:val="uk-UA"/>
        </w:rPr>
        <w:t xml:space="preserve">та </w:t>
      </w:r>
      <w:r w:rsidRPr="009A0AC2">
        <w:rPr>
          <w:rFonts w:ascii="Times New Roman" w:hAnsi="Times New Roman" w:cs="Times New Roman"/>
          <w:iCs/>
          <w:color w:val="000000" w:themeColor="text1"/>
          <w:sz w:val="28"/>
          <w:szCs w:val="28"/>
          <w:lang w:val="uk-UA"/>
        </w:rPr>
        <w:t>визначити додаткові бюджетні призначення у  сумі 4</w:t>
      </w:r>
      <w:r w:rsidR="00A37091" w:rsidRPr="009A0AC2">
        <w:rPr>
          <w:rFonts w:ascii="Times New Roman" w:hAnsi="Times New Roman" w:cs="Times New Roman"/>
          <w:iCs/>
          <w:color w:val="000000" w:themeColor="text1"/>
          <w:sz w:val="28"/>
          <w:szCs w:val="28"/>
          <w:lang w:val="uk-UA"/>
        </w:rPr>
        <w:t>5</w:t>
      </w:r>
      <w:r w:rsidRPr="009A0AC2">
        <w:rPr>
          <w:rFonts w:ascii="Times New Roman" w:hAnsi="Times New Roman" w:cs="Times New Roman"/>
          <w:iCs/>
          <w:color w:val="000000" w:themeColor="text1"/>
          <w:sz w:val="28"/>
          <w:szCs w:val="28"/>
          <w:lang w:val="uk-UA"/>
        </w:rPr>
        <w:t xml:space="preserve"> </w:t>
      </w:r>
      <w:r w:rsidR="00A37091" w:rsidRPr="009A0AC2">
        <w:rPr>
          <w:rFonts w:ascii="Times New Roman" w:hAnsi="Times New Roman" w:cs="Times New Roman"/>
          <w:iCs/>
          <w:color w:val="000000" w:themeColor="text1"/>
          <w:sz w:val="28"/>
          <w:szCs w:val="28"/>
          <w:lang w:val="uk-UA"/>
        </w:rPr>
        <w:t>67</w:t>
      </w:r>
      <w:r w:rsidRPr="009A0AC2">
        <w:rPr>
          <w:rFonts w:ascii="Times New Roman" w:hAnsi="Times New Roman" w:cs="Times New Roman"/>
          <w:iCs/>
          <w:color w:val="000000" w:themeColor="text1"/>
          <w:sz w:val="28"/>
          <w:szCs w:val="28"/>
          <w:lang w:val="uk-UA"/>
        </w:rPr>
        <w:t>0</w:t>
      </w:r>
      <w:r w:rsidRPr="009A0AC2">
        <w:rPr>
          <w:rFonts w:ascii="Times New Roman" w:hAnsi="Times New Roman" w:cs="Times New Roman"/>
          <w:color w:val="000000" w:themeColor="text1"/>
          <w:sz w:val="28"/>
          <w:szCs w:val="28"/>
          <w:lang w:val="uk-UA"/>
        </w:rPr>
        <w:t>,00 тис. гривень:</w:t>
      </w:r>
    </w:p>
    <w:p w:rsidR="009F0630" w:rsidRPr="001874CF" w:rsidRDefault="009F0630" w:rsidP="009F0630">
      <w:pPr>
        <w:ind w:firstLine="567"/>
        <w:jc w:val="both"/>
        <w:rPr>
          <w:rFonts w:ascii="Times New Roman" w:hAnsi="Times New Roman" w:cs="Times New Roman"/>
          <w:b/>
          <w:sz w:val="28"/>
          <w:szCs w:val="28"/>
          <w:lang w:val="uk-UA"/>
        </w:rPr>
      </w:pPr>
      <w:r w:rsidRPr="001874CF">
        <w:rPr>
          <w:rFonts w:ascii="Times New Roman" w:hAnsi="Times New Roman" w:cs="Times New Roman"/>
          <w:b/>
          <w:sz w:val="28"/>
          <w:szCs w:val="28"/>
          <w:lang w:val="uk-UA"/>
        </w:rPr>
        <w:t>За – одноголосно.</w:t>
      </w:r>
    </w:p>
    <w:p w:rsidR="009F0630" w:rsidRPr="001874CF" w:rsidRDefault="009F0630" w:rsidP="009F0630">
      <w:pPr>
        <w:ind w:firstLine="567"/>
        <w:jc w:val="both"/>
        <w:rPr>
          <w:rFonts w:ascii="Times New Roman" w:hAnsi="Times New Roman" w:cs="Times New Roman"/>
          <w:sz w:val="28"/>
          <w:szCs w:val="28"/>
          <w:lang w:val="uk-UA"/>
        </w:rPr>
      </w:pPr>
      <w:r w:rsidRPr="001874CF">
        <w:rPr>
          <w:rFonts w:ascii="Times New Roman" w:hAnsi="Times New Roman" w:cs="Times New Roman"/>
          <w:sz w:val="28"/>
          <w:szCs w:val="28"/>
          <w:lang w:val="uk-UA"/>
        </w:rPr>
        <w:t xml:space="preserve">ВИСНОВОК: Підтримати </w:t>
      </w:r>
      <w:r w:rsidRPr="001874CF">
        <w:rPr>
          <w:rFonts w:ascii="Times New Roman" w:hAnsi="Times New Roman" w:cs="Times New Roman"/>
          <w:color w:val="000000" w:themeColor="text1"/>
          <w:sz w:val="28"/>
          <w:szCs w:val="28"/>
          <w:lang w:val="uk-UA"/>
        </w:rPr>
        <w:t xml:space="preserve">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w:t>
      </w:r>
      <w:r>
        <w:rPr>
          <w:rFonts w:ascii="Times New Roman" w:hAnsi="Times New Roman" w:cs="Times New Roman"/>
          <w:color w:val="000000" w:themeColor="text1"/>
          <w:sz w:val="28"/>
          <w:szCs w:val="28"/>
          <w:lang w:val="uk-UA"/>
        </w:rPr>
        <w:t xml:space="preserve">           </w:t>
      </w:r>
      <w:r w:rsidRPr="001874CF">
        <w:rPr>
          <w:rFonts w:ascii="Times New Roman" w:hAnsi="Times New Roman" w:cs="Times New Roman"/>
          <w:color w:val="000000" w:themeColor="text1"/>
          <w:sz w:val="28"/>
          <w:szCs w:val="28"/>
          <w:lang w:val="uk-UA"/>
        </w:rPr>
        <w:t>№ 5797-</w:t>
      </w:r>
      <w:r w:rsidRPr="001874CF">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lang w:val="uk-UA"/>
        </w:rPr>
        <w:t>»</w:t>
      </w:r>
      <w:r w:rsidRPr="001874CF">
        <w:rPr>
          <w:rFonts w:ascii="Times New Roman" w:hAnsi="Times New Roman" w:cs="Times New Roman"/>
          <w:color w:val="000000" w:themeColor="text1"/>
          <w:sz w:val="28"/>
          <w:szCs w:val="28"/>
          <w:lang w:val="uk-UA"/>
        </w:rPr>
        <w:t xml:space="preserve"> </w:t>
      </w:r>
      <w:r w:rsidRPr="001874CF">
        <w:rPr>
          <w:rFonts w:ascii="Times New Roman" w:hAnsi="Times New Roman" w:cs="Times New Roman"/>
          <w:sz w:val="28"/>
          <w:szCs w:val="28"/>
          <w:lang w:val="uk-UA"/>
        </w:rPr>
        <w:t xml:space="preserve">та внести його на розгляд чергової сесії Одеської міської ради. </w:t>
      </w:r>
    </w:p>
    <w:p w:rsidR="009F0630" w:rsidRPr="001874CF" w:rsidRDefault="009F0630" w:rsidP="009F0630">
      <w:pPr>
        <w:ind w:firstLine="567"/>
        <w:jc w:val="both"/>
        <w:rPr>
          <w:rFonts w:ascii="Times New Roman" w:hAnsi="Times New Roman" w:cs="Times New Roman"/>
          <w:sz w:val="28"/>
          <w:szCs w:val="28"/>
          <w:lang w:val="uk-UA"/>
        </w:rPr>
      </w:pPr>
    </w:p>
    <w:p w:rsidR="009F0630" w:rsidRDefault="009F0630" w:rsidP="002E797D">
      <w:pPr>
        <w:ind w:firstLine="567"/>
        <w:jc w:val="both"/>
        <w:rPr>
          <w:rFonts w:ascii="Times New Roman" w:hAnsi="Times New Roman" w:cs="Times New Roman"/>
          <w:sz w:val="28"/>
          <w:szCs w:val="28"/>
          <w:lang w:val="uk-UA"/>
        </w:rPr>
      </w:pPr>
    </w:p>
    <w:p w:rsidR="002E797D" w:rsidRPr="00FC254D" w:rsidRDefault="002E797D" w:rsidP="002E797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FC254D">
        <w:rPr>
          <w:rFonts w:ascii="Times New Roman" w:hAnsi="Times New Roman" w:cs="Times New Roman"/>
          <w:sz w:val="28"/>
          <w:szCs w:val="28"/>
          <w:lang w:val="uk-UA"/>
        </w:rPr>
        <w:t>олов</w:t>
      </w:r>
      <w:r>
        <w:rPr>
          <w:rFonts w:ascii="Times New Roman" w:hAnsi="Times New Roman" w:cs="Times New Roman"/>
          <w:sz w:val="28"/>
          <w:szCs w:val="28"/>
          <w:lang w:val="uk-UA"/>
        </w:rPr>
        <w:t>а</w:t>
      </w:r>
      <w:r w:rsidRPr="00FC254D">
        <w:rPr>
          <w:rFonts w:ascii="Times New Roman" w:hAnsi="Times New Roman" w:cs="Times New Roman"/>
          <w:sz w:val="28"/>
          <w:szCs w:val="28"/>
          <w:lang w:val="uk-UA"/>
        </w:rPr>
        <w:t xml:space="preserve">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Pr>
          <w:rFonts w:ascii="Times New Roman" w:hAnsi="Times New Roman" w:cs="Times New Roman"/>
          <w:sz w:val="28"/>
          <w:szCs w:val="28"/>
          <w:lang w:val="uk-UA"/>
        </w:rPr>
        <w:t>Олексій ПОТАПСЬКИЙ</w:t>
      </w:r>
    </w:p>
    <w:p w:rsidR="002E797D" w:rsidRDefault="002E797D" w:rsidP="002E797D">
      <w:pPr>
        <w:ind w:firstLine="567"/>
        <w:jc w:val="both"/>
        <w:rPr>
          <w:rFonts w:ascii="Times New Roman" w:hAnsi="Times New Roman" w:cs="Times New Roman"/>
          <w:sz w:val="28"/>
          <w:szCs w:val="28"/>
          <w:lang w:val="uk-UA"/>
        </w:rPr>
      </w:pPr>
    </w:p>
    <w:p w:rsidR="002E797D" w:rsidRPr="00FC254D" w:rsidRDefault="002E797D" w:rsidP="002E797D">
      <w:pPr>
        <w:ind w:firstLine="567"/>
        <w:jc w:val="both"/>
        <w:rPr>
          <w:rFonts w:ascii="Times New Roman" w:hAnsi="Times New Roman" w:cs="Times New Roman"/>
          <w:sz w:val="28"/>
          <w:szCs w:val="28"/>
          <w:lang w:val="uk-UA"/>
        </w:rPr>
      </w:pPr>
    </w:p>
    <w:p w:rsidR="002E797D" w:rsidRDefault="002E797D" w:rsidP="002E797D">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6" w:name="_GoBack"/>
      <w:bookmarkEnd w:id="6"/>
    </w:p>
    <w:sectPr w:rsidR="002E7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1" w:csb1="00000000"/>
  </w:font>
  <w:font w:name="FreeSans">
    <w:altName w:val="Times New Roman"/>
    <w:panose1 w:val="00000000000000000000"/>
    <w:charset w:val="CC"/>
    <w:family w:val="auto"/>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549B"/>
    <w:multiLevelType w:val="hybridMultilevel"/>
    <w:tmpl w:val="9A648490"/>
    <w:lvl w:ilvl="0" w:tplc="20CEC3CA">
      <w:start w:val="2110"/>
      <w:numFmt w:val="decimal"/>
      <w:lvlText w:val="%1"/>
      <w:lvlJc w:val="left"/>
      <w:pPr>
        <w:ind w:left="1710" w:hanging="576"/>
      </w:pPr>
      <w:rPr>
        <w:rFonts w:hint="default"/>
        <w:i/>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6241B"/>
    <w:multiLevelType w:val="hybridMultilevel"/>
    <w:tmpl w:val="27FAF15E"/>
    <w:lvl w:ilvl="0" w:tplc="B2586982">
      <w:start w:val="2120"/>
      <w:numFmt w:val="decimal"/>
      <w:lvlText w:val="%1"/>
      <w:lvlJc w:val="left"/>
      <w:pPr>
        <w:ind w:left="1710" w:hanging="576"/>
      </w:pPr>
      <w:rPr>
        <w:rFonts w:hint="default"/>
        <w:b w:val="0"/>
        <w:i/>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A5C7420"/>
    <w:multiLevelType w:val="hybridMultilevel"/>
    <w:tmpl w:val="EF64724C"/>
    <w:lvl w:ilvl="0" w:tplc="1474181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1B8F6FC0"/>
    <w:multiLevelType w:val="hybridMultilevel"/>
    <w:tmpl w:val="8A9C23E4"/>
    <w:lvl w:ilvl="0" w:tplc="14741812">
      <w:numFmt w:val="bullet"/>
      <w:lvlText w:val="-"/>
      <w:lvlJc w:val="left"/>
      <w:pPr>
        <w:ind w:left="1495" w:hanging="360"/>
      </w:pPr>
      <w:rPr>
        <w:rFonts w:ascii="Times New Roman" w:eastAsia="Times New Roman" w:hAnsi="Times New Roman" w:cs="Times New Roman"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5">
    <w:nsid w:val="234A7C85"/>
    <w:multiLevelType w:val="hybridMultilevel"/>
    <w:tmpl w:val="F642E124"/>
    <w:lvl w:ilvl="0" w:tplc="750AA27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1E84188"/>
    <w:multiLevelType w:val="hybridMultilevel"/>
    <w:tmpl w:val="5EC4E49E"/>
    <w:lvl w:ilvl="0" w:tplc="90E2B9CC">
      <w:start w:val="21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44A2B7B"/>
    <w:multiLevelType w:val="hybridMultilevel"/>
    <w:tmpl w:val="2C24EDE0"/>
    <w:lvl w:ilvl="0" w:tplc="04F442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424476C7"/>
    <w:multiLevelType w:val="hybridMultilevel"/>
    <w:tmpl w:val="C0F2A98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46254F92"/>
    <w:multiLevelType w:val="hybridMultilevel"/>
    <w:tmpl w:val="EBEE9B3E"/>
    <w:lvl w:ilvl="0" w:tplc="81D89D30">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57BD29A1"/>
    <w:multiLevelType w:val="hybridMultilevel"/>
    <w:tmpl w:val="B2D88EC8"/>
    <w:lvl w:ilvl="0" w:tplc="2A821F3C">
      <w:start w:val="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5B313FE3"/>
    <w:multiLevelType w:val="hybridMultilevel"/>
    <w:tmpl w:val="2466D0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5C781F0B"/>
    <w:multiLevelType w:val="multilevel"/>
    <w:tmpl w:val="044C45C8"/>
    <w:lvl w:ilvl="0">
      <w:start w:val="1"/>
      <w:numFmt w:val="decimal"/>
      <w:lvlText w:val="%1."/>
      <w:lvlJc w:val="left"/>
      <w:pPr>
        <w:ind w:left="1068" w:hanging="360"/>
      </w:pPr>
      <w:rPr>
        <w:rFonts w:hint="default"/>
        <w:b w:val="0"/>
        <w:bCs w:val="0"/>
      </w:rPr>
    </w:lvl>
    <w:lvl w:ilvl="1">
      <w:start w:val="1"/>
      <w:numFmt w:val="decimal"/>
      <w:isLgl/>
      <w:lvlText w:val="%1.%2."/>
      <w:lvlJc w:val="left"/>
      <w:pPr>
        <w:ind w:left="3272"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4">
    <w:nsid w:val="675C7F67"/>
    <w:multiLevelType w:val="multilevel"/>
    <w:tmpl w:val="66D2EF4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29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AA20930"/>
    <w:multiLevelType w:val="hybridMultilevel"/>
    <w:tmpl w:val="70EA48C4"/>
    <w:lvl w:ilvl="0" w:tplc="B106D972">
      <w:start w:val="2"/>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760D14B8"/>
    <w:multiLevelType w:val="hybridMultilevel"/>
    <w:tmpl w:val="37E49F4A"/>
    <w:lvl w:ilvl="0" w:tplc="8D101AD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94E7813"/>
    <w:multiLevelType w:val="hybridMultilevel"/>
    <w:tmpl w:val="7B80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66E48"/>
    <w:multiLevelType w:val="hybridMultilevel"/>
    <w:tmpl w:val="F4A64622"/>
    <w:lvl w:ilvl="0" w:tplc="0CDA48D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13"/>
  </w:num>
  <w:num w:numId="3">
    <w:abstractNumId w:val="11"/>
  </w:num>
  <w:num w:numId="4">
    <w:abstractNumId w:val="10"/>
  </w:num>
  <w:num w:numId="5">
    <w:abstractNumId w:val="17"/>
  </w:num>
  <w:num w:numId="6">
    <w:abstractNumId w:val="3"/>
  </w:num>
  <w:num w:numId="7">
    <w:abstractNumId w:val="4"/>
  </w:num>
  <w:num w:numId="8">
    <w:abstractNumId w:val="14"/>
  </w:num>
  <w:num w:numId="9">
    <w:abstractNumId w:val="16"/>
  </w:num>
  <w:num w:numId="10">
    <w:abstractNumId w:val="9"/>
  </w:num>
  <w:num w:numId="11">
    <w:abstractNumId w:val="5"/>
  </w:num>
  <w:num w:numId="12">
    <w:abstractNumId w:val="18"/>
  </w:num>
  <w:num w:numId="13">
    <w:abstractNumId w:val="8"/>
  </w:num>
  <w:num w:numId="14">
    <w:abstractNumId w:val="15"/>
  </w:num>
  <w:num w:numId="15">
    <w:abstractNumId w:val="7"/>
  </w:num>
  <w:num w:numId="16">
    <w:abstractNumId w:val="6"/>
  </w:num>
  <w:num w:numId="17">
    <w:abstractNumId w:val="12"/>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7D"/>
    <w:rsid w:val="00016C41"/>
    <w:rsid w:val="00085F8F"/>
    <w:rsid w:val="00117F6C"/>
    <w:rsid w:val="00130E76"/>
    <w:rsid w:val="001974A6"/>
    <w:rsid w:val="002E797D"/>
    <w:rsid w:val="003D387E"/>
    <w:rsid w:val="00427F82"/>
    <w:rsid w:val="00477376"/>
    <w:rsid w:val="004E48F1"/>
    <w:rsid w:val="00505273"/>
    <w:rsid w:val="005873FD"/>
    <w:rsid w:val="005B73B1"/>
    <w:rsid w:val="00656C89"/>
    <w:rsid w:val="006649F1"/>
    <w:rsid w:val="008043C3"/>
    <w:rsid w:val="008D09BC"/>
    <w:rsid w:val="008E1BAC"/>
    <w:rsid w:val="009A0AC2"/>
    <w:rsid w:val="009F0630"/>
    <w:rsid w:val="00A25793"/>
    <w:rsid w:val="00A37091"/>
    <w:rsid w:val="00AF63BA"/>
    <w:rsid w:val="00B24BC9"/>
    <w:rsid w:val="00BF07D0"/>
    <w:rsid w:val="00C80EFE"/>
    <w:rsid w:val="00DC0CD7"/>
    <w:rsid w:val="00E764A4"/>
    <w:rsid w:val="00EE0B27"/>
    <w:rsid w:val="00F826C8"/>
    <w:rsid w:val="00F95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2CDC6-0996-4132-AAF6-4A9FCE4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797D"/>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2E797D"/>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2E797D"/>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2E797D"/>
    <w:pPr>
      <w:ind w:left="720"/>
      <w:contextualSpacing/>
    </w:pPr>
    <w:rPr>
      <w:rFonts w:cs="Mangal"/>
      <w:szCs w:val="21"/>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2E797D"/>
    <w:rPr>
      <w:rFonts w:ascii="Liberation Serif" w:eastAsia="Noto Sans CJK SC Regular" w:hAnsi="Liberation Serif" w:cs="Mangal"/>
      <w:kern w:val="3"/>
      <w:sz w:val="24"/>
      <w:szCs w:val="21"/>
      <w:lang w:val="ru-RU" w:eastAsia="zh-CN" w:bidi="hi-IN"/>
    </w:rPr>
  </w:style>
  <w:style w:type="character" w:customStyle="1" w:styleId="spanrvts0">
    <w:name w:val="span_rvts0"/>
    <w:basedOn w:val="a0"/>
    <w:rsid w:val="00656C89"/>
    <w:rPr>
      <w:rFonts w:ascii="Times New Roman" w:eastAsia="Times New Roman" w:hAnsi="Times New Roman" w:cs="Times New Roman"/>
      <w:b w:val="0"/>
      <w:bCs w:val="0"/>
      <w:i w:val="0"/>
      <w:iCs w:val="0"/>
      <w:sz w:val="24"/>
      <w:szCs w:val="24"/>
    </w:rPr>
  </w:style>
  <w:style w:type="paragraph" w:styleId="a6">
    <w:name w:val="Balloon Text"/>
    <w:basedOn w:val="a"/>
    <w:link w:val="a7"/>
    <w:uiPriority w:val="99"/>
    <w:semiHidden/>
    <w:unhideWhenUsed/>
    <w:rsid w:val="005B73B1"/>
    <w:rPr>
      <w:rFonts w:ascii="Tahoma" w:hAnsi="Tahoma" w:cs="Mangal"/>
      <w:sz w:val="16"/>
      <w:szCs w:val="14"/>
    </w:rPr>
  </w:style>
  <w:style w:type="character" w:customStyle="1" w:styleId="a7">
    <w:name w:val="Текст у виносці Знак"/>
    <w:basedOn w:val="a0"/>
    <w:link w:val="a6"/>
    <w:uiPriority w:val="99"/>
    <w:semiHidden/>
    <w:rsid w:val="005B73B1"/>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5003">
      <w:bodyDiv w:val="1"/>
      <w:marLeft w:val="0"/>
      <w:marRight w:val="0"/>
      <w:marTop w:val="0"/>
      <w:marBottom w:val="0"/>
      <w:divBdr>
        <w:top w:val="none" w:sz="0" w:space="0" w:color="auto"/>
        <w:left w:val="none" w:sz="0" w:space="0" w:color="auto"/>
        <w:bottom w:val="none" w:sz="0" w:space="0" w:color="auto"/>
        <w:right w:val="none" w:sz="0" w:space="0" w:color="auto"/>
      </w:divBdr>
    </w:div>
    <w:div w:id="14154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r.gov.ua/ua/acts/council/178118/"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19137</Words>
  <Characters>10909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21</cp:revision>
  <cp:lastPrinted>2025-01-21T09:13:00Z</cp:lastPrinted>
  <dcterms:created xsi:type="dcterms:W3CDTF">2025-01-14T07:11:00Z</dcterms:created>
  <dcterms:modified xsi:type="dcterms:W3CDTF">2025-02-06T11:07:00Z</dcterms:modified>
</cp:coreProperties>
</file>