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0C3" w:rsidRPr="00647B74" w:rsidRDefault="002110C3" w:rsidP="002110C3">
      <w:pPr>
        <w:tabs>
          <w:tab w:val="left" w:pos="4200"/>
        </w:tabs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47B74">
        <w:rPr>
          <w:rFonts w:ascii="Times New Roman" w:eastAsia="Calibri" w:hAnsi="Times New Roman" w:cs="Times New Roman"/>
          <w:noProof/>
          <w:sz w:val="20"/>
          <w:szCs w:val="20"/>
          <w:lang w:val="uk-UA" w:eastAsia="uk-UA" w:bidi="ar-SA"/>
        </w:rPr>
        <w:drawing>
          <wp:anchor distT="0" distB="0" distL="114300" distR="114300" simplePos="0" relativeHeight="251659264" behindDoc="1" locked="0" layoutInCell="1" allowOverlap="1" wp14:anchorId="5B80AD6C" wp14:editId="7289E5F8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B74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2110C3" w:rsidRPr="00647B74" w:rsidRDefault="002110C3" w:rsidP="002110C3">
      <w:pPr>
        <w:rPr>
          <w:rFonts w:ascii="Times New Roman" w:eastAsia="Calibri" w:hAnsi="Times New Roman" w:cs="Times New Roman"/>
          <w:b/>
          <w:sz w:val="48"/>
          <w:szCs w:val="32"/>
          <w:lang w:val="uk-UA" w:eastAsia="ru-RU"/>
        </w:rPr>
      </w:pPr>
    </w:p>
    <w:p w:rsidR="002110C3" w:rsidRPr="00647B74" w:rsidRDefault="002110C3" w:rsidP="002110C3">
      <w:pPr>
        <w:ind w:right="-143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2110C3" w:rsidRPr="00647B74" w:rsidRDefault="002110C3" w:rsidP="002110C3">
      <w:pPr>
        <w:ind w:right="-143"/>
        <w:jc w:val="center"/>
        <w:rPr>
          <w:rFonts w:ascii="Times New Roman" w:eastAsia="Calibri" w:hAnsi="Times New Roman" w:cs="Times New Roman"/>
          <w:szCs w:val="32"/>
          <w:lang w:val="uk-UA" w:eastAsia="ru-RU"/>
        </w:rPr>
      </w:pPr>
      <w:r w:rsidRPr="00647B74">
        <w:rPr>
          <w:rFonts w:ascii="Times New Roman" w:eastAsia="Calibri" w:hAnsi="Times New Roman" w:cs="Times New Roman"/>
          <w:szCs w:val="32"/>
          <w:lang w:val="uk-UA" w:eastAsia="ru-RU"/>
        </w:rPr>
        <w:t>ОДЕСЬКА МІСЬКА РАДА</w:t>
      </w:r>
    </w:p>
    <w:p w:rsidR="002110C3" w:rsidRPr="00647B74" w:rsidRDefault="002110C3" w:rsidP="002110C3">
      <w:pPr>
        <w:ind w:right="-143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2110C3" w:rsidRPr="00647B74" w:rsidRDefault="002110C3" w:rsidP="002110C3">
      <w:pPr>
        <w:ind w:right="-143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647B74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2110C3" w:rsidRPr="00647B74" w:rsidRDefault="002110C3" w:rsidP="002110C3">
      <w:pPr>
        <w:ind w:right="-143"/>
        <w:jc w:val="center"/>
        <w:rPr>
          <w:rFonts w:ascii="Times New Roman" w:eastAsia="Calibri" w:hAnsi="Times New Roman" w:cs="Times New Roman"/>
          <w:b/>
          <w:sz w:val="36"/>
          <w:szCs w:val="32"/>
          <w:lang w:val="uk-UA" w:eastAsia="ru-RU"/>
        </w:rPr>
      </w:pPr>
      <w:r w:rsidRPr="00647B74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З ПИТАНЬ ПЛАНУВАННЯ, БЮДЖЕТУ І ФІНАНСІВ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110C3" w:rsidRPr="00224DDF" w:rsidTr="00E817DB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2110C3" w:rsidRPr="00224DDF" w:rsidRDefault="002110C3" w:rsidP="00E817DB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</w:p>
          <w:p w:rsidR="002110C3" w:rsidRPr="00224DDF" w:rsidRDefault="002110C3" w:rsidP="00E817DB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  <w:r w:rsidRPr="00224DDF"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 xml:space="preserve">пл. </w:t>
            </w:r>
            <w:r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>Біржо</w:t>
            </w:r>
            <w:r w:rsidRPr="00224DDF"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>ва, 1, м. Одеса, 65026, Україна</w:t>
            </w:r>
          </w:p>
        </w:tc>
      </w:tr>
    </w:tbl>
    <w:p w:rsidR="002110C3" w:rsidRPr="00647B74" w:rsidRDefault="002110C3" w:rsidP="002110C3">
      <w:pPr>
        <w:jc w:val="both"/>
        <w:rPr>
          <w:rFonts w:ascii="Times New Roman" w:eastAsia="Calibri" w:hAnsi="Times New Roman" w:cs="Times New Roman"/>
          <w:b/>
          <w:sz w:val="20"/>
          <w:szCs w:val="26"/>
          <w:lang w:val="uk-UA" w:eastAsia="ru-RU"/>
        </w:rPr>
      </w:pPr>
    </w:p>
    <w:p w:rsidR="002110C3" w:rsidRPr="00647B74" w:rsidRDefault="002110C3" w:rsidP="002110C3">
      <w:pPr>
        <w:ind w:left="-56"/>
        <w:jc w:val="both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 w:rsidRPr="00647B74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 xml:space="preserve"> 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________________</w:t>
      </w:r>
      <w:r w:rsidRPr="00647B74"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________________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</w:t>
      </w:r>
    </w:p>
    <w:p w:rsidR="002110C3" w:rsidRPr="00647B74" w:rsidRDefault="002110C3" w:rsidP="002110C3">
      <w:pPr>
        <w:ind w:left="-56"/>
        <w:jc w:val="both"/>
        <w:rPr>
          <w:rFonts w:ascii="Times New Roman" w:eastAsia="Calibri" w:hAnsi="Times New Roman" w:cs="Times New Roman"/>
          <w:sz w:val="6"/>
          <w:szCs w:val="26"/>
          <w:lang w:eastAsia="ru-RU"/>
        </w:rPr>
      </w:pPr>
    </w:p>
    <w:p w:rsidR="002110C3" w:rsidRPr="00647B74" w:rsidRDefault="002110C3" w:rsidP="002110C3">
      <w:pPr>
        <w:tabs>
          <w:tab w:val="left" w:pos="4536"/>
        </w:tabs>
        <w:ind w:right="-108"/>
        <w:jc w:val="both"/>
        <w:rPr>
          <w:rFonts w:ascii="Times New Roman" w:eastAsia="Calibri" w:hAnsi="Times New Roman" w:cs="Times New Roman"/>
          <w:szCs w:val="26"/>
          <w:lang w:val="uk-UA" w:eastAsia="ru-RU"/>
        </w:rPr>
      </w:pPr>
      <w:r w:rsidRPr="00647B74">
        <w:rPr>
          <w:rFonts w:ascii="Times New Roman" w:eastAsia="Calibri" w:hAnsi="Times New Roman" w:cs="Times New Roman"/>
          <w:sz w:val="26"/>
          <w:szCs w:val="26"/>
          <w:lang w:eastAsia="ru-RU"/>
        </w:rPr>
        <w:t>на №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</w:t>
      </w:r>
      <w:r w:rsidRPr="00647B7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від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</w:t>
      </w:r>
    </w:p>
    <w:p w:rsidR="002110C3" w:rsidRPr="00647B74" w:rsidRDefault="002110C3" w:rsidP="002110C3">
      <w:pPr>
        <w:pStyle w:val="Standard"/>
        <w:ind w:firstLine="425"/>
        <w:jc w:val="right"/>
        <w:rPr>
          <w:rFonts w:ascii="Times New Roman" w:hAnsi="Times New Roman" w:cs="Times New Roman"/>
          <w:lang w:val="uk-UA"/>
        </w:rPr>
      </w:pPr>
      <w:r w:rsidRPr="00647B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┌</w:t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2110C3" w:rsidRDefault="002110C3" w:rsidP="007A23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10C3" w:rsidRPr="00A41D46" w:rsidRDefault="002110C3" w:rsidP="007A23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1D46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2110C3" w:rsidRPr="00A41D46" w:rsidRDefault="002110C3" w:rsidP="007A23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1D46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комісії</w:t>
      </w:r>
    </w:p>
    <w:p w:rsidR="00A41D46" w:rsidRPr="00B82D2D" w:rsidRDefault="00A41D46" w:rsidP="007A234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0C3" w:rsidRPr="00A41D46" w:rsidRDefault="002110C3" w:rsidP="007A234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1D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28.01.2025 року         15-00              </w:t>
      </w:r>
      <w:proofErr w:type="spellStart"/>
      <w:r w:rsidRPr="00A41D46">
        <w:rPr>
          <w:rFonts w:ascii="Times New Roman" w:hAnsi="Times New Roman" w:cs="Times New Roman"/>
          <w:b/>
          <w:sz w:val="28"/>
          <w:szCs w:val="28"/>
          <w:lang w:val="uk-UA"/>
        </w:rPr>
        <w:t>каб</w:t>
      </w:r>
      <w:proofErr w:type="spellEnd"/>
      <w:r w:rsidRPr="00A41D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307 </w:t>
      </w:r>
    </w:p>
    <w:p w:rsidR="007A2340" w:rsidRPr="00A41D46" w:rsidRDefault="007A2340" w:rsidP="007A234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10C3" w:rsidRPr="00A41D46" w:rsidRDefault="002110C3" w:rsidP="007A234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41D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Присутні:</w:t>
      </w:r>
    </w:p>
    <w:p w:rsidR="002110C3" w:rsidRPr="00A41D46" w:rsidRDefault="002110C3" w:rsidP="007A2340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1D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Потапський Олексій Юрійович </w:t>
      </w:r>
    </w:p>
    <w:p w:rsidR="002110C3" w:rsidRPr="00A41D46" w:rsidRDefault="002110C3" w:rsidP="007A2340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A41D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Звягін</w:t>
      </w:r>
      <w:proofErr w:type="spellEnd"/>
      <w:r w:rsidRPr="00A41D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Олег Сергійович</w:t>
      </w:r>
    </w:p>
    <w:p w:rsidR="002110C3" w:rsidRPr="00A41D46" w:rsidRDefault="002110C3" w:rsidP="007A2340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1D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Ієремія Василь Володимирович </w:t>
      </w:r>
    </w:p>
    <w:p w:rsidR="002110C3" w:rsidRPr="00A41D46" w:rsidRDefault="002110C3" w:rsidP="007A2340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A41D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Макогонюк</w:t>
      </w:r>
      <w:proofErr w:type="spellEnd"/>
      <w:r w:rsidRPr="00A41D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Ольга Олександрівна</w:t>
      </w:r>
    </w:p>
    <w:p w:rsidR="002110C3" w:rsidRPr="00A41D46" w:rsidRDefault="002110C3" w:rsidP="007A2340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</w:p>
    <w:p w:rsidR="00040D9A" w:rsidRDefault="002110C3" w:rsidP="002110C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  <w:r w:rsidRPr="00A41D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 xml:space="preserve">Запрошені: </w:t>
      </w:r>
    </w:p>
    <w:p w:rsidR="00A41D46" w:rsidRPr="00A41D46" w:rsidRDefault="00A41D46" w:rsidP="002110C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040D9A" w:rsidRPr="00A41D46" w:rsidTr="00A41D46">
        <w:tc>
          <w:tcPr>
            <w:tcW w:w="3794" w:type="dxa"/>
          </w:tcPr>
          <w:p w:rsidR="00040D9A" w:rsidRPr="00A41D46" w:rsidRDefault="00040D9A" w:rsidP="00684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41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</w:t>
            </w:r>
          </w:p>
          <w:p w:rsidR="00040D9A" w:rsidRPr="00A41D46" w:rsidRDefault="00040D9A" w:rsidP="00684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41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Галина Валеріївна </w:t>
            </w:r>
          </w:p>
        </w:tc>
        <w:tc>
          <w:tcPr>
            <w:tcW w:w="5670" w:type="dxa"/>
          </w:tcPr>
          <w:p w:rsidR="00040D9A" w:rsidRPr="00A41D46" w:rsidRDefault="00040D9A" w:rsidP="00684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40D9A" w:rsidRPr="00A41D46" w:rsidRDefault="00040D9A" w:rsidP="00684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41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заступник директора Департаменту фінансів Одеської  міської ради; </w:t>
            </w:r>
          </w:p>
        </w:tc>
      </w:tr>
      <w:tr w:rsidR="00040D9A" w:rsidRPr="00A41D46" w:rsidTr="00A41D46">
        <w:tc>
          <w:tcPr>
            <w:tcW w:w="3794" w:type="dxa"/>
          </w:tcPr>
          <w:p w:rsidR="00040D9A" w:rsidRPr="00A41D46" w:rsidRDefault="00040D9A" w:rsidP="00684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41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Ліптуга</w:t>
            </w:r>
          </w:p>
          <w:p w:rsidR="00040D9A" w:rsidRPr="00A41D46" w:rsidRDefault="00040D9A" w:rsidP="00684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41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 Леонідович</w:t>
            </w:r>
          </w:p>
        </w:tc>
        <w:tc>
          <w:tcPr>
            <w:tcW w:w="5670" w:type="dxa"/>
          </w:tcPr>
          <w:p w:rsidR="00040D9A" w:rsidRPr="00A41D46" w:rsidRDefault="00040D9A" w:rsidP="00684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40D9A" w:rsidRPr="00A41D46" w:rsidRDefault="00040D9A" w:rsidP="00684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41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директор Департаменту культури, міжнародного співробітництва та європейської інтеграції Одеської міської ради;</w:t>
            </w:r>
          </w:p>
        </w:tc>
      </w:tr>
      <w:tr w:rsidR="00040D9A" w:rsidRPr="00A41D46" w:rsidTr="00A41D46">
        <w:tc>
          <w:tcPr>
            <w:tcW w:w="3794" w:type="dxa"/>
          </w:tcPr>
          <w:p w:rsidR="00040D9A" w:rsidRPr="00A41D46" w:rsidRDefault="00040D9A" w:rsidP="00684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A41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Касімов</w:t>
            </w:r>
            <w:proofErr w:type="spellEnd"/>
          </w:p>
          <w:p w:rsidR="00040D9A" w:rsidRPr="00A41D46" w:rsidRDefault="00040D9A" w:rsidP="00684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41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Марат Михайлович </w:t>
            </w:r>
          </w:p>
        </w:tc>
        <w:tc>
          <w:tcPr>
            <w:tcW w:w="5670" w:type="dxa"/>
          </w:tcPr>
          <w:p w:rsidR="00040D9A" w:rsidRPr="00A41D46" w:rsidRDefault="00040D9A" w:rsidP="00684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40D9A" w:rsidRPr="00A41D46" w:rsidRDefault="00040D9A" w:rsidP="00684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41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в.о. директора Департаменту архітектури та містобудування Одеської міської ради; </w:t>
            </w:r>
          </w:p>
        </w:tc>
      </w:tr>
      <w:tr w:rsidR="00040D9A" w:rsidRPr="00A41D46" w:rsidTr="00A41D46">
        <w:tc>
          <w:tcPr>
            <w:tcW w:w="3794" w:type="dxa"/>
          </w:tcPr>
          <w:p w:rsidR="00040D9A" w:rsidRPr="00A41D46" w:rsidRDefault="00040D9A" w:rsidP="00684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41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Хитренко</w:t>
            </w:r>
          </w:p>
          <w:p w:rsidR="00040D9A" w:rsidRPr="00A41D46" w:rsidRDefault="00040D9A" w:rsidP="00684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41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Володимир Володимирович</w:t>
            </w:r>
          </w:p>
          <w:p w:rsidR="00040D9A" w:rsidRPr="00A41D46" w:rsidRDefault="00040D9A" w:rsidP="00684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040D9A" w:rsidRPr="00A41D46" w:rsidRDefault="00040D9A" w:rsidP="00684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040D9A" w:rsidRPr="00A41D46" w:rsidRDefault="00040D9A" w:rsidP="00684280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0D9A" w:rsidRPr="00A41D46" w:rsidRDefault="00040D9A" w:rsidP="00684280">
            <w:pPr>
              <w:ind w:left="17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4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директор Департаменту транспорту, </w:t>
            </w:r>
            <w:proofErr w:type="spellStart"/>
            <w:r w:rsidRPr="00A4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зв’яку</w:t>
            </w:r>
            <w:proofErr w:type="spellEnd"/>
            <w:r w:rsidRPr="00A4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організації  дорожнього руху;   </w:t>
            </w:r>
          </w:p>
        </w:tc>
      </w:tr>
      <w:tr w:rsidR="00040D9A" w:rsidRPr="00A41D46" w:rsidTr="00A41D46">
        <w:tc>
          <w:tcPr>
            <w:tcW w:w="3794" w:type="dxa"/>
          </w:tcPr>
          <w:p w:rsidR="00040D9A" w:rsidRPr="00A41D46" w:rsidRDefault="00040D9A" w:rsidP="00684280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Сиваш</w:t>
            </w:r>
          </w:p>
          <w:p w:rsidR="00040D9A" w:rsidRPr="00A41D46" w:rsidRDefault="00040D9A" w:rsidP="00684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4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Сергійович</w:t>
            </w:r>
          </w:p>
        </w:tc>
        <w:tc>
          <w:tcPr>
            <w:tcW w:w="5670" w:type="dxa"/>
          </w:tcPr>
          <w:p w:rsidR="00040D9A" w:rsidRPr="00A41D46" w:rsidRDefault="00040D9A" w:rsidP="00684280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0D9A" w:rsidRPr="00A41D46" w:rsidRDefault="00040D9A" w:rsidP="00684280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директор Департаменту інформації та цифрових рішень Одеської міської ради;</w:t>
            </w:r>
          </w:p>
        </w:tc>
      </w:tr>
      <w:tr w:rsidR="00040D9A" w:rsidRPr="00A41D46" w:rsidTr="00A41D46">
        <w:tc>
          <w:tcPr>
            <w:tcW w:w="3794" w:type="dxa"/>
          </w:tcPr>
          <w:p w:rsidR="00040D9A" w:rsidRPr="00A41D46" w:rsidRDefault="00040D9A" w:rsidP="00684280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4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Парфьонов</w:t>
            </w:r>
            <w:proofErr w:type="spellEnd"/>
          </w:p>
          <w:p w:rsidR="00040D9A" w:rsidRPr="00A41D46" w:rsidRDefault="00040D9A" w:rsidP="00040D9A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Віталій Павлович  </w:t>
            </w:r>
          </w:p>
        </w:tc>
        <w:tc>
          <w:tcPr>
            <w:tcW w:w="5670" w:type="dxa"/>
          </w:tcPr>
          <w:p w:rsidR="00040D9A" w:rsidRPr="00A41D46" w:rsidRDefault="00040D9A" w:rsidP="00684280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0D9A" w:rsidRPr="00A41D46" w:rsidRDefault="00040D9A" w:rsidP="007A2340">
            <w:pPr>
              <w:ind w:right="566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начальника Управління інженерного захисту території міста та розвитку узбережжя</w:t>
            </w:r>
            <w:r w:rsidR="00426813" w:rsidRPr="00A41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A41D46" w:rsidRPr="00B82D2D" w:rsidRDefault="00A41D46" w:rsidP="00712E4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1D46" w:rsidRPr="00B82D2D" w:rsidRDefault="00A41D46" w:rsidP="00712E4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E4F" w:rsidRPr="00A41D46" w:rsidRDefault="00712E4F" w:rsidP="00712E4F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A4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Інформацію директора Департаменту культури, міжнародного співробітництва та європейської інтеграції Івана </w:t>
      </w:r>
      <w:proofErr w:type="spellStart"/>
      <w:r w:rsidRPr="00A41D46">
        <w:rPr>
          <w:rFonts w:ascii="Times New Roman" w:eastAsia="Calibri" w:hAnsi="Times New Roman" w:cs="Times New Roman"/>
          <w:sz w:val="28"/>
          <w:szCs w:val="28"/>
          <w:lang w:val="uk-UA"/>
        </w:rPr>
        <w:t>Ліптуги</w:t>
      </w:r>
      <w:proofErr w:type="spellEnd"/>
      <w:r w:rsidRPr="00A4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виконання </w:t>
      </w:r>
      <w:r w:rsidRPr="00A41D4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Міської цільової програми розвитку міжнародного співробітництва, туризму  та маркетингу міста Одеси на 2024-2026 роки.</w:t>
      </w:r>
    </w:p>
    <w:p w:rsidR="00712E4F" w:rsidRPr="00A41D46" w:rsidRDefault="00712E4F" w:rsidP="00712E4F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A41D4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Виступили: Потапський О.Ю.</w:t>
      </w:r>
      <w:r w:rsidR="00040D9A" w:rsidRPr="00A41D4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040D9A" w:rsidRPr="00A41D4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Звягін</w:t>
      </w:r>
      <w:proofErr w:type="spellEnd"/>
      <w:r w:rsidR="00040D9A" w:rsidRPr="00A41D4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О.С., Корнієнко В.О., І</w:t>
      </w:r>
      <w:r w:rsidR="00426813" w:rsidRPr="00A41D4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є</w:t>
      </w:r>
      <w:r w:rsidR="00040D9A" w:rsidRPr="00A41D4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ремія В.В.</w:t>
      </w:r>
    </w:p>
    <w:p w:rsidR="00712E4F" w:rsidRPr="00A41D46" w:rsidRDefault="00712E4F" w:rsidP="00712E4F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A41D4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ВИСНОВОК: Інформацію </w:t>
      </w:r>
      <w:r w:rsidR="00753835" w:rsidRPr="00A4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директора Департаменту культури, міжнародного співробітництва та європейської інтеграції Івана </w:t>
      </w:r>
      <w:proofErr w:type="spellStart"/>
      <w:r w:rsidR="00753835" w:rsidRPr="00A41D46">
        <w:rPr>
          <w:rFonts w:ascii="Times New Roman" w:eastAsia="Calibri" w:hAnsi="Times New Roman" w:cs="Times New Roman"/>
          <w:sz w:val="28"/>
          <w:szCs w:val="28"/>
          <w:lang w:val="uk-UA"/>
        </w:rPr>
        <w:t>Ліптуги</w:t>
      </w:r>
      <w:proofErr w:type="spellEnd"/>
      <w:r w:rsidR="00753835" w:rsidRPr="00A4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виконання </w:t>
      </w:r>
      <w:r w:rsidR="00753835" w:rsidRPr="00A41D4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Міської цільової програми розвитку міжнародного співробітництва, туризму  та маркетингу міста Одеси на 2024-2026 роки</w:t>
      </w:r>
      <w:r w:rsidR="008A3E77" w:rsidRPr="00A41D4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A41D4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прийняти до вдома. </w:t>
      </w:r>
    </w:p>
    <w:p w:rsidR="00712E4F" w:rsidRPr="00A41D46" w:rsidRDefault="00712E4F" w:rsidP="00712E4F">
      <w:pPr>
        <w:pStyle w:val="a4"/>
        <w:tabs>
          <w:tab w:val="left" w:pos="284"/>
        </w:tabs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753835" w:rsidRPr="00A41D46" w:rsidRDefault="00753835" w:rsidP="00712E4F">
      <w:pPr>
        <w:pStyle w:val="a4"/>
        <w:tabs>
          <w:tab w:val="left" w:pos="284"/>
        </w:tabs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712E4F" w:rsidRPr="00A41D46" w:rsidRDefault="00753835" w:rsidP="00712E4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D4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СЛУХАЛИ: </w:t>
      </w:r>
      <w:r w:rsidR="00712E4F" w:rsidRPr="00A41D4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Інформація </w:t>
      </w:r>
      <w:r w:rsidR="00712E4F" w:rsidRPr="00A41D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Управління капітального будівництва Одеської міської ради щодо </w:t>
      </w:r>
      <w:r w:rsidR="00712E4F" w:rsidRPr="00A41D46">
        <w:rPr>
          <w:rFonts w:ascii="Times New Roman" w:hAnsi="Times New Roman" w:cs="Times New Roman"/>
          <w:sz w:val="28"/>
          <w:szCs w:val="28"/>
          <w:lang w:val="uk-UA"/>
        </w:rPr>
        <w:t xml:space="preserve">проєкту титулу капітальних видатків на 2025 рік. </w:t>
      </w:r>
    </w:p>
    <w:p w:rsidR="00753835" w:rsidRPr="00A41D46" w:rsidRDefault="00753835" w:rsidP="00712E4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D46">
        <w:rPr>
          <w:rFonts w:ascii="Times New Roman" w:hAnsi="Times New Roman" w:cs="Times New Roman"/>
          <w:sz w:val="28"/>
          <w:szCs w:val="28"/>
          <w:lang w:val="uk-UA"/>
        </w:rPr>
        <w:t xml:space="preserve">ВИСНОВОК: </w:t>
      </w:r>
      <w:r w:rsidR="00040D9A" w:rsidRPr="00A41D46">
        <w:rPr>
          <w:rFonts w:ascii="Times New Roman" w:hAnsi="Times New Roman" w:cs="Times New Roman"/>
          <w:sz w:val="28"/>
          <w:szCs w:val="28"/>
          <w:lang w:val="uk-UA"/>
        </w:rPr>
        <w:t xml:space="preserve">Перенести розгляд питання на наступне засідання комісії. </w:t>
      </w:r>
      <w:r w:rsidRPr="00A41D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12E4F" w:rsidRPr="00A41D46" w:rsidRDefault="00712E4F" w:rsidP="00712E4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2E4F" w:rsidRPr="00A41D46" w:rsidRDefault="00753835" w:rsidP="00712E4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D4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712E4F" w:rsidRPr="00A41D46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712E4F" w:rsidRPr="00A41D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міського господарства  Одеської міської ради щодо </w:t>
      </w:r>
      <w:r w:rsidR="00712E4F" w:rsidRPr="00A41D46">
        <w:rPr>
          <w:rFonts w:ascii="Times New Roman" w:hAnsi="Times New Roman" w:cs="Times New Roman"/>
          <w:sz w:val="28"/>
          <w:szCs w:val="28"/>
          <w:lang w:val="uk-UA"/>
        </w:rPr>
        <w:t xml:space="preserve">проєкту титулу капітальних видатків на 2025 рік. </w:t>
      </w:r>
    </w:p>
    <w:p w:rsidR="00040D9A" w:rsidRPr="00A41D46" w:rsidRDefault="00040D9A" w:rsidP="00040D9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D46"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Перенести розгляд питання на наступне засідання комісії. . </w:t>
      </w:r>
    </w:p>
    <w:p w:rsidR="00753835" w:rsidRPr="00A41D46" w:rsidRDefault="00753835" w:rsidP="00712E4F">
      <w:pPr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</w:p>
    <w:p w:rsidR="002110C3" w:rsidRPr="00A41D46" w:rsidRDefault="002110C3" w:rsidP="002110C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10C3" w:rsidRPr="00656C89" w:rsidRDefault="002110C3" w:rsidP="002110C3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C89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r w:rsidRPr="00236BB4">
        <w:rPr>
          <w:rFonts w:ascii="Times New Roman" w:hAnsi="Times New Roman" w:cs="Times New Roman"/>
          <w:sz w:val="28"/>
          <w:szCs w:val="28"/>
          <w:lang w:val="uk-UA"/>
        </w:rPr>
        <w:t>заступника директора Департаменту фінансів Одеської міської ради Галини Савченко</w:t>
      </w:r>
      <w:r w:rsidRPr="00656C89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Pr="00656C89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 до бюджету </w:t>
      </w:r>
      <w:r w:rsidRPr="00656C89">
        <w:rPr>
          <w:rFonts w:ascii="Times New Roman" w:hAnsi="Times New Roman" w:cs="Times New Roman"/>
          <w:sz w:val="28"/>
          <w:szCs w:val="28"/>
          <w:lang w:val="uk-UA"/>
        </w:rPr>
        <w:t>Одеської міської територіальної громади на 2025 рік (</w:t>
      </w:r>
      <w:r w:rsidR="00712E4F" w:rsidRPr="00712E4F">
        <w:rPr>
          <w:color w:val="000000" w:themeColor="text1"/>
          <w:sz w:val="28"/>
          <w:szCs w:val="28"/>
          <w:lang w:val="uk-UA"/>
        </w:rPr>
        <w:t xml:space="preserve">пункти 2 та 3 </w:t>
      </w:r>
      <w:r w:rsidR="00712E4F" w:rsidRPr="00712E4F">
        <w:rPr>
          <w:sz w:val="28"/>
          <w:szCs w:val="28"/>
          <w:lang w:val="uk-UA"/>
        </w:rPr>
        <w:t xml:space="preserve">листа </w:t>
      </w:r>
      <w:r w:rsidR="00712E4F" w:rsidRPr="00712E4F">
        <w:rPr>
          <w:color w:val="000000" w:themeColor="text1"/>
          <w:sz w:val="28"/>
          <w:szCs w:val="28"/>
          <w:lang w:val="uk-UA"/>
        </w:rPr>
        <w:t xml:space="preserve">Департаменту фінансів </w:t>
      </w:r>
      <w:r w:rsidR="00712E4F" w:rsidRPr="00712E4F">
        <w:rPr>
          <w:sz w:val="28"/>
          <w:szCs w:val="28"/>
          <w:lang w:val="uk-UA"/>
        </w:rPr>
        <w:t>№ 04-13/16/124  від 15.01.2025 року</w:t>
      </w:r>
      <w:r w:rsidRPr="00656C8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110C3" w:rsidRPr="00656C89" w:rsidRDefault="002110C3" w:rsidP="002110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C89">
        <w:rPr>
          <w:rFonts w:ascii="Times New Roman" w:hAnsi="Times New Roman" w:cs="Times New Roman"/>
          <w:sz w:val="28"/>
          <w:szCs w:val="28"/>
          <w:lang w:val="uk-UA"/>
        </w:rPr>
        <w:t>Виступили: Потапський О.Ю.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Макогонюк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О.О., </w:t>
      </w:r>
      <w:r w:rsidR="000A2ED7">
        <w:rPr>
          <w:rFonts w:ascii="Times New Roman" w:hAnsi="Times New Roman" w:cs="Times New Roman"/>
          <w:sz w:val="28"/>
          <w:szCs w:val="28"/>
          <w:lang w:val="uk-UA"/>
        </w:rPr>
        <w:t xml:space="preserve">Хитренко В.В.,  </w:t>
      </w:r>
      <w:r w:rsidR="00040D9A">
        <w:rPr>
          <w:rFonts w:ascii="Times New Roman" w:hAnsi="Times New Roman" w:cs="Times New Roman"/>
          <w:sz w:val="28"/>
          <w:szCs w:val="28"/>
          <w:lang w:val="uk-UA"/>
        </w:rPr>
        <w:t xml:space="preserve">Корнієнко В.О.,   Сиваш А.С.,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  <w:r w:rsidR="00040D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40D9A">
        <w:rPr>
          <w:rFonts w:ascii="Times New Roman" w:hAnsi="Times New Roman" w:cs="Times New Roman"/>
          <w:sz w:val="28"/>
          <w:szCs w:val="28"/>
          <w:lang w:val="uk-UA"/>
        </w:rPr>
        <w:t>Парфьонов</w:t>
      </w:r>
      <w:proofErr w:type="spellEnd"/>
      <w:r w:rsidR="00040D9A">
        <w:rPr>
          <w:rFonts w:ascii="Times New Roman" w:hAnsi="Times New Roman" w:cs="Times New Roman"/>
          <w:sz w:val="28"/>
          <w:szCs w:val="28"/>
          <w:lang w:val="uk-UA"/>
        </w:rPr>
        <w:t xml:space="preserve"> В.П., Ієремія В.В.</w:t>
      </w:r>
    </w:p>
    <w:p w:rsidR="00A41D46" w:rsidRPr="00A07338" w:rsidRDefault="00A41D46" w:rsidP="00A41D46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A07338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2. Для виконання Міської цільової програми забезпечення діяльності органів самоорганізації населення в м. Одесі, взаємодії та підтримки діяльності органів місцевого самоврядування та виконавчої влади в умовах правового режиму воєнного стану на 2020 – 2025 роки, затвердженої рішенням Одеської міської ради від </w:t>
      </w:r>
      <w:hyperlink r:id="rId7" w:history="1">
        <w:r w:rsidRPr="00A07338">
          <w:rPr>
            <w:rFonts w:ascii="Times New Roman" w:hAnsi="Times New Roman" w:cs="Times New Roman"/>
            <w:color w:val="000000"/>
            <w:sz w:val="20"/>
            <w:szCs w:val="20"/>
            <w:lang w:val="uk-UA"/>
          </w:rPr>
          <w:t>06 лютого 2020 року № 5645-</w:t>
        </w:r>
        <w:r w:rsidRPr="00A07338">
          <w:rPr>
            <w:rFonts w:ascii="Times New Roman" w:hAnsi="Times New Roman" w:cs="Times New Roman"/>
            <w:color w:val="000000"/>
            <w:sz w:val="20"/>
            <w:szCs w:val="20"/>
          </w:rPr>
          <w:t>VII</w:t>
        </w:r>
        <w:r w:rsidRPr="00A07338">
          <w:rPr>
            <w:rFonts w:ascii="Times New Roman" w:hAnsi="Times New Roman" w:cs="Times New Roman"/>
            <w:color w:val="000000"/>
            <w:sz w:val="20"/>
            <w:szCs w:val="20"/>
            <w:lang w:val="uk-UA"/>
          </w:rPr>
          <w:t xml:space="preserve"> (у редакції рішення Одеської міської ради від 04.12.2024 № 2586-</w:t>
        </w:r>
        <w:r w:rsidRPr="00A07338">
          <w:rPr>
            <w:rFonts w:ascii="Times New Roman" w:hAnsi="Times New Roman" w:cs="Times New Roman"/>
            <w:color w:val="000000"/>
            <w:sz w:val="20"/>
            <w:szCs w:val="20"/>
          </w:rPr>
          <w:t>VII</w:t>
        </w:r>
        <w:r w:rsidRPr="00A07338">
          <w:rPr>
            <w:rFonts w:ascii="Times New Roman" w:hAnsi="Times New Roman" w:cs="Times New Roman"/>
            <w:color w:val="000000"/>
            <w:sz w:val="20"/>
            <w:szCs w:val="20"/>
            <w:lang w:val="uk-UA"/>
          </w:rPr>
          <w:t>І)</w:t>
        </w:r>
      </w:hyperlink>
      <w:r w:rsidRPr="00A07338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пропонується визначити бюджетні призначення Департаменту фінансів Одеської міської ради на суму 8</w:t>
      </w:r>
      <w:r w:rsidRPr="00A07338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A07338">
        <w:rPr>
          <w:rFonts w:ascii="Times New Roman" w:hAnsi="Times New Roman" w:cs="Times New Roman"/>
          <w:color w:val="000000"/>
          <w:sz w:val="20"/>
          <w:szCs w:val="20"/>
          <w:lang w:val="uk-UA"/>
        </w:rPr>
        <w:t>270</w:t>
      </w:r>
      <w:r w:rsidRPr="00A07338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A07338">
        <w:rPr>
          <w:rFonts w:ascii="Times New Roman" w:hAnsi="Times New Roman" w:cs="Times New Roman"/>
          <w:color w:val="000000"/>
          <w:sz w:val="20"/>
          <w:szCs w:val="20"/>
          <w:lang w:val="uk-UA"/>
        </w:rPr>
        <w:t>000 грн для надання міжбюджетних трансфертів іншим бюджетам:</w:t>
      </w:r>
    </w:p>
    <w:p w:rsidR="00A41D46" w:rsidRPr="00A07338" w:rsidRDefault="00A41D46" w:rsidP="00A41D46">
      <w:pPr>
        <w:pStyle w:val="a4"/>
        <w:numPr>
          <w:ilvl w:val="0"/>
          <w:numId w:val="3"/>
        </w:numPr>
        <w:tabs>
          <w:tab w:val="left" w:pos="993"/>
        </w:tabs>
        <w:suppressAutoHyphens w:val="0"/>
        <w:autoSpaceDN/>
        <w:ind w:left="0" w:firstLine="708"/>
        <w:jc w:val="both"/>
        <w:textAlignment w:val="auto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A07338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районному бюджету Одеського району – 2 800 000 грн – на матеріально-технічне та фінансове забезпечення діяльності виконавчого апарату Одеської районної ради (КПКВКМБ 3719770 «Інші субвенції з місцевого бюджету» (видатки споживання));</w:t>
      </w:r>
    </w:p>
    <w:p w:rsidR="00A41D46" w:rsidRPr="00A07338" w:rsidRDefault="00A41D46" w:rsidP="00A41D46">
      <w:pPr>
        <w:pStyle w:val="a4"/>
        <w:numPr>
          <w:ilvl w:val="0"/>
          <w:numId w:val="3"/>
        </w:numPr>
        <w:tabs>
          <w:tab w:val="left" w:pos="426"/>
          <w:tab w:val="left" w:pos="993"/>
        </w:tabs>
        <w:suppressAutoHyphens w:val="0"/>
        <w:autoSpaceDN/>
        <w:ind w:left="0" w:firstLine="709"/>
        <w:jc w:val="both"/>
        <w:textAlignment w:val="auto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A07338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державному бюджету – 5 470 000 грн, у тому числі на:</w:t>
      </w:r>
    </w:p>
    <w:p w:rsidR="00A41D46" w:rsidRPr="00A07338" w:rsidRDefault="00A41D46" w:rsidP="00A41D46">
      <w:pPr>
        <w:pStyle w:val="a4"/>
        <w:numPr>
          <w:ilvl w:val="0"/>
          <w:numId w:val="4"/>
        </w:numPr>
        <w:tabs>
          <w:tab w:val="left" w:pos="851"/>
        </w:tabs>
        <w:suppressAutoHyphens w:val="0"/>
        <w:autoSpaceDN/>
        <w:ind w:left="0" w:firstLine="708"/>
        <w:jc w:val="both"/>
        <w:textAlignment w:val="auto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A07338">
        <w:rPr>
          <w:rFonts w:ascii="Times New Roman" w:hAnsi="Times New Roman" w:cs="Times New Roman"/>
          <w:sz w:val="20"/>
          <w:szCs w:val="20"/>
          <w:lang w:val="uk-UA"/>
        </w:rPr>
        <w:t xml:space="preserve">матеріально-технічне та фінансове забезпечення діяльності Управління Державної казначейської служби України у м. Одесі Одеської області – 470 000 грн </w:t>
      </w:r>
      <w:r w:rsidRPr="00A07338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 xml:space="preserve">(КПКВКМБ 3719800 «Субвенція з місцевого бюджету державному бюджету на виконання програм соціально-економічного розвитку регіонів» видатки споживання загального фонду – 249 000 грн, видатки бюджету розвитку – 221 000 грн (найменування видатків бюджету розвитку – «Субвенція з місцевого бюджету державному бюджету на виконання програм соціально-економічного розвитку регіонів – капітальні трансферти Управлінню Державної казначейської </w:t>
      </w:r>
      <w:r w:rsidRPr="00A07338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lastRenderedPageBreak/>
        <w:t>служби України у місті Одесі Одеської області згідно з Міською цільовою програмою забезпечення діяльності органів самоорганізації населення в м. Одесі, взаємодії та підтримки діяльності органів місцевого самоврядування та виконавчої влади в умовах правового режиму воєнного стану на 2020 – 2025 роки»);</w:t>
      </w:r>
    </w:p>
    <w:p w:rsidR="00A41D46" w:rsidRPr="00A07338" w:rsidRDefault="00A41D46" w:rsidP="00A41D46">
      <w:pPr>
        <w:pStyle w:val="a4"/>
        <w:numPr>
          <w:ilvl w:val="0"/>
          <w:numId w:val="4"/>
        </w:numPr>
        <w:tabs>
          <w:tab w:val="left" w:pos="851"/>
        </w:tabs>
        <w:suppressAutoHyphens w:val="0"/>
        <w:autoSpaceDN/>
        <w:ind w:left="0" w:firstLine="708"/>
        <w:jc w:val="both"/>
        <w:textAlignment w:val="auto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A07338">
        <w:rPr>
          <w:rFonts w:ascii="Times New Roman" w:hAnsi="Times New Roman" w:cs="Times New Roman"/>
          <w:sz w:val="20"/>
          <w:szCs w:val="20"/>
          <w:lang w:val="uk-UA"/>
        </w:rPr>
        <w:t xml:space="preserve">матеріально-технічне та фінансове забезпечення діяльності Головного управління ДПС в Одеській області – 5 000 000 грн </w:t>
      </w:r>
      <w:r w:rsidRPr="00A07338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(КПКВКМБ 3719800 «Субвенція з місцевого бюджету державному бюджету на виконання програм соціально-економічного розвитку регіонів» – найменування видатків бюджету розвитку – «Субвенція з місцевого бюджету державному бюджету на виконання програм соціально-економічного розвитку регіонів – капітальні трансферти Головному управлінню ДПС в Одеській області згідно з Міською цільовою програмою забезпечення діяльності органів самоорганізації населення в м. Одесі, взаємодії та підтримки діяльності органів місцевого самоврядування та виконавчої влади в умовах правового режиму воєнного стану на 2020 – 2025 роки».</w:t>
      </w:r>
    </w:p>
    <w:p w:rsidR="00A41D46" w:rsidRPr="00712E4F" w:rsidRDefault="00A41D46" w:rsidP="00A41D46">
      <w:pPr>
        <w:pStyle w:val="a4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ВИСНОВОК: Перенести розгляд питання на наступне засідання комісії. </w:t>
      </w:r>
    </w:p>
    <w:p w:rsidR="002110C3" w:rsidRDefault="002110C3" w:rsidP="002110C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наступні коригування </w:t>
      </w:r>
      <w:r w:rsidRPr="002A06A7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до бюджету </w:t>
      </w:r>
      <w:r w:rsidRPr="002A06A7">
        <w:rPr>
          <w:rFonts w:ascii="Times New Roman" w:hAnsi="Times New Roman" w:cs="Times New Roman"/>
          <w:sz w:val="28"/>
          <w:szCs w:val="28"/>
          <w:lang w:val="uk-UA"/>
        </w:rPr>
        <w:t>Одеської міської територіальної громади на 2025 рік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12E4F" w:rsidRPr="00230727" w:rsidRDefault="00712E4F" w:rsidP="00712E4F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bCs/>
          <w:lang w:val="uk-UA"/>
        </w:rPr>
      </w:pPr>
      <w:r w:rsidRPr="00230727">
        <w:rPr>
          <w:rFonts w:ascii="Times New Roman" w:hAnsi="Times New Roman" w:cs="Times New Roman"/>
          <w:bCs/>
          <w:lang w:val="uk-UA"/>
        </w:rPr>
        <w:t>3. Наданням головними розпорядниками бюджетних коштів пропозицій щодо визначення додаткових бюджетних призначень спеціального фонду (бюджету розвитку) на загальну суму 55</w:t>
      </w:r>
      <w:r w:rsidRPr="00230727">
        <w:rPr>
          <w:rFonts w:ascii="Times New Roman" w:hAnsi="Times New Roman" w:cs="Times New Roman"/>
          <w:bCs/>
        </w:rPr>
        <w:t> </w:t>
      </w:r>
      <w:r w:rsidRPr="00230727">
        <w:rPr>
          <w:rFonts w:ascii="Times New Roman" w:hAnsi="Times New Roman" w:cs="Times New Roman"/>
          <w:bCs/>
          <w:lang w:val="uk-UA"/>
        </w:rPr>
        <w:t>450</w:t>
      </w:r>
      <w:r w:rsidRPr="00230727">
        <w:rPr>
          <w:rFonts w:ascii="Times New Roman" w:hAnsi="Times New Roman" w:cs="Times New Roman"/>
          <w:bCs/>
        </w:rPr>
        <w:t> </w:t>
      </w:r>
      <w:r w:rsidRPr="00230727">
        <w:rPr>
          <w:rFonts w:ascii="Times New Roman" w:hAnsi="Times New Roman" w:cs="Times New Roman"/>
          <w:bCs/>
          <w:lang w:val="uk-UA"/>
        </w:rPr>
        <w:t>900 грн (копії листів додаються), які за КПКВКМБ та найменуваннями видатків наведені у додатку 2 до цього листа (додається).</w:t>
      </w:r>
    </w:p>
    <w:p w:rsidR="002110C3" w:rsidRDefault="00712E4F" w:rsidP="00712E4F">
      <w:pPr>
        <w:pStyle w:val="a4"/>
        <w:ind w:left="0" w:firstLine="567"/>
        <w:jc w:val="both"/>
        <w:rPr>
          <w:rFonts w:asciiTheme="minorHAnsi" w:hAnsiTheme="minorHAnsi"/>
          <w:lang w:val="uk-UA"/>
        </w:rPr>
      </w:pPr>
      <w:r w:rsidRPr="00712E4F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За – одноголосно.</w:t>
      </w:r>
    </w:p>
    <w:p w:rsidR="00712E4F" w:rsidRDefault="002110C3" w:rsidP="00712E4F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E4F"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 w:rsidRPr="00712E4F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зміни до бюджету </w:t>
      </w:r>
      <w:r w:rsidRPr="00712E4F"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2025 рік за </w:t>
      </w:r>
      <w:r w:rsidR="00712E4F" w:rsidRPr="00712E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</w:t>
      </w:r>
      <w:r w:rsidR="00040D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712E4F" w:rsidRPr="00712E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 3 </w:t>
      </w:r>
      <w:r w:rsidR="00712E4F" w:rsidRPr="00712E4F">
        <w:rPr>
          <w:rFonts w:ascii="Times New Roman" w:hAnsi="Times New Roman" w:cs="Times New Roman"/>
          <w:sz w:val="28"/>
          <w:szCs w:val="28"/>
          <w:lang w:val="uk-UA"/>
        </w:rPr>
        <w:t xml:space="preserve">листа </w:t>
      </w:r>
      <w:r w:rsidR="00712E4F" w:rsidRPr="00712E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фінансів Одеської міської ради </w:t>
      </w:r>
      <w:r w:rsidR="00712E4F" w:rsidRPr="00712E4F">
        <w:rPr>
          <w:rFonts w:ascii="Times New Roman" w:hAnsi="Times New Roman" w:cs="Times New Roman"/>
          <w:sz w:val="28"/>
          <w:szCs w:val="28"/>
          <w:lang w:val="uk-UA"/>
        </w:rPr>
        <w:t>№ 04-13/16/124  від 15.01.2025 року</w:t>
      </w:r>
      <w:r w:rsidR="00D234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486" w:rsidRDefault="00D23486" w:rsidP="00712E4F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3486" w:rsidRDefault="00D23486" w:rsidP="00712E4F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3486" w:rsidRDefault="00D23486" w:rsidP="00712E4F">
      <w:pPr>
        <w:tabs>
          <w:tab w:val="left" w:pos="-5940"/>
        </w:tabs>
        <w:ind w:firstLine="56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</w:pPr>
      <w:r w:rsidRPr="00D23486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заступник начальника Управління інженерного захисту території міста та розвитку узбережжя Віталія </w:t>
      </w:r>
      <w:proofErr w:type="spellStart"/>
      <w:r w:rsidRPr="00D23486">
        <w:rPr>
          <w:rFonts w:ascii="Times New Roman" w:hAnsi="Times New Roman" w:cs="Times New Roman"/>
          <w:sz w:val="28"/>
          <w:szCs w:val="28"/>
          <w:lang w:val="uk-UA"/>
        </w:rPr>
        <w:t>Парфьонова</w:t>
      </w:r>
      <w:proofErr w:type="spellEnd"/>
      <w:r w:rsidRPr="00D23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661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D23486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>виконання робіт з кріплення виробок під житловими будинками в межах реалізації комплексної програми будівництва і розвитку соціальної та інженерної інфраструктури міста Одеси на 2024-2025 роки</w:t>
      </w:r>
      <w:r w:rsidR="00276617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>.</w:t>
      </w:r>
    </w:p>
    <w:p w:rsidR="00276617" w:rsidRDefault="00276617" w:rsidP="00712E4F">
      <w:pPr>
        <w:tabs>
          <w:tab w:val="left" w:pos="-5940"/>
        </w:tabs>
        <w:ind w:firstLine="56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 xml:space="preserve">Виступили: Потапський О.Ю., </w:t>
      </w:r>
      <w:proofErr w:type="spellStart"/>
      <w:r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>Звягін</w:t>
      </w:r>
      <w:proofErr w:type="spellEnd"/>
      <w:r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 xml:space="preserve"> О.С., Корнієнко В.О.</w:t>
      </w:r>
    </w:p>
    <w:p w:rsidR="00276617" w:rsidRPr="00D23486" w:rsidRDefault="00276617" w:rsidP="00712E4F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 xml:space="preserve">ВИСНОВОК: Інформацію прийняти до відома. </w:t>
      </w:r>
    </w:p>
    <w:p w:rsidR="00A07338" w:rsidRDefault="00A07338" w:rsidP="002110C3">
      <w:pPr>
        <w:rPr>
          <w:rFonts w:asciiTheme="minorHAnsi" w:hAnsiTheme="minorHAnsi"/>
          <w:lang w:val="uk-UA"/>
        </w:rPr>
      </w:pPr>
    </w:p>
    <w:p w:rsidR="00A07338" w:rsidRDefault="00A07338" w:rsidP="00A07338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3835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r w:rsidRPr="007538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в.о. директора Департаменту архітектури та містобудування Марата </w:t>
      </w:r>
      <w:proofErr w:type="spellStart"/>
      <w:r w:rsidRPr="007538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Касімова</w:t>
      </w:r>
      <w:proofErr w:type="spellEnd"/>
      <w:r w:rsidRPr="007538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виділення коштів на здійснення поточного ремонту об’єкт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7538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культурної спадщини за адресою: м. Одеса, </w:t>
      </w:r>
      <w:r w:rsidR="008D57BB" w:rsidRPr="008D5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7538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вул. Гоголя, 10 (лист департаменту № 01-12/8 від 20.01.2025 року).  </w:t>
      </w:r>
    </w:p>
    <w:p w:rsidR="00A07338" w:rsidRDefault="00A07338" w:rsidP="00A07338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Виступили: Потапський О.Ю., Ієремія В.В.,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О.С. </w:t>
      </w:r>
    </w:p>
    <w:p w:rsidR="00A07338" w:rsidRDefault="00A07338" w:rsidP="00A07338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Перенести розгляд питання на наступне засідання комісії. </w:t>
      </w:r>
    </w:p>
    <w:p w:rsidR="00A07338" w:rsidRDefault="00A07338" w:rsidP="002110C3">
      <w:pPr>
        <w:rPr>
          <w:rFonts w:asciiTheme="minorHAnsi" w:hAnsiTheme="minorHAnsi"/>
          <w:lang w:val="uk-UA"/>
        </w:rPr>
      </w:pPr>
    </w:p>
    <w:p w:rsidR="00A07338" w:rsidRDefault="00A07338" w:rsidP="002110C3">
      <w:pPr>
        <w:rPr>
          <w:rFonts w:asciiTheme="minorHAnsi" w:hAnsiTheme="minorHAnsi"/>
          <w:lang w:val="uk-UA"/>
        </w:rPr>
      </w:pPr>
    </w:p>
    <w:p w:rsidR="003D5E28" w:rsidRDefault="003D5E28" w:rsidP="003D5E28">
      <w:pPr>
        <w:pStyle w:val="xfmc1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СЛУХАЛИ: Інформацію за зверненням директора </w:t>
      </w:r>
      <w:r>
        <w:rPr>
          <w:color w:val="000000"/>
          <w:sz w:val="28"/>
          <w:szCs w:val="28"/>
        </w:rPr>
        <w:t xml:space="preserve">Департаменту економічного розвитку Андрія Розова щодо фінансування заходів </w:t>
      </w:r>
      <w:r>
        <w:rPr>
          <w:snapToGrid w:val="0"/>
          <w:sz w:val="28"/>
          <w:szCs w:val="28"/>
        </w:rPr>
        <w:t>Міської цільової програми часткової компенсації витрат на заходи з підвищення рівня енергоефективності та енергонезалежності співвласникам багатоквартирних будинків міста Одеси – учасникам програм Державної установи «Фонд енергоефективності» «ЕНЕРГОДІМ» та «</w:t>
      </w:r>
      <w:proofErr w:type="spellStart"/>
      <w:r>
        <w:rPr>
          <w:snapToGrid w:val="0"/>
          <w:sz w:val="28"/>
          <w:szCs w:val="28"/>
        </w:rPr>
        <w:t>ГрінДІМ</w:t>
      </w:r>
      <w:proofErr w:type="spellEnd"/>
      <w:r>
        <w:rPr>
          <w:snapToGrid w:val="0"/>
          <w:sz w:val="28"/>
          <w:szCs w:val="28"/>
        </w:rPr>
        <w:t>», на 2025 – 2026 роки»</w:t>
      </w:r>
      <w:r>
        <w:rPr>
          <w:sz w:val="28"/>
          <w:szCs w:val="28"/>
        </w:rPr>
        <w:t>,</w:t>
      </w:r>
      <w:r w:rsidRPr="006C3E90">
        <w:rPr>
          <w:sz w:val="28"/>
          <w:szCs w:val="28"/>
        </w:rPr>
        <w:t xml:space="preserve"> (лист Департаменту № 155/01-41/03 від 23.01.2025 року). </w:t>
      </w:r>
    </w:p>
    <w:p w:rsidR="003D5E28" w:rsidRDefault="003D5E28" w:rsidP="003D5E28">
      <w:pPr>
        <w:pStyle w:val="xfmc1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Виступили: Потапський О.Ю., Ієремія В.В. </w:t>
      </w:r>
    </w:p>
    <w:p w:rsidR="003D5E28" w:rsidRDefault="003D5E28" w:rsidP="003D5E28">
      <w:pPr>
        <w:pStyle w:val="xfmc1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ВИСНОВОК: Перенести розгляд питання на наступне засідання комісії. </w:t>
      </w:r>
    </w:p>
    <w:p w:rsidR="00A07338" w:rsidRPr="00426813" w:rsidRDefault="00A07338" w:rsidP="002110C3">
      <w:pPr>
        <w:rPr>
          <w:rFonts w:asciiTheme="minorHAnsi" w:hAnsiTheme="minorHAnsi"/>
        </w:rPr>
      </w:pPr>
    </w:p>
    <w:p w:rsidR="008D57BB" w:rsidRPr="00426813" w:rsidRDefault="008D57BB" w:rsidP="002110C3">
      <w:pPr>
        <w:rPr>
          <w:rFonts w:asciiTheme="minorHAnsi" w:hAnsiTheme="minorHAnsi"/>
        </w:rPr>
      </w:pPr>
    </w:p>
    <w:p w:rsidR="00A07338" w:rsidRPr="00585A49" w:rsidRDefault="00A07338" w:rsidP="00A07338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85A49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r w:rsidR="003D5E28">
        <w:rPr>
          <w:rFonts w:ascii="Times New Roman" w:hAnsi="Times New Roman" w:cs="Times New Roman"/>
          <w:sz w:val="28"/>
          <w:szCs w:val="28"/>
          <w:lang w:val="uk-UA"/>
        </w:rPr>
        <w:t xml:space="preserve">за зверненням </w:t>
      </w:r>
      <w:r w:rsidRPr="00585A49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Департаменту міського господарства Одеської міської ради Леоніда Гребенюка щодо </w:t>
      </w:r>
      <w:r w:rsidRPr="00585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виділення </w:t>
      </w:r>
      <w:r w:rsidRPr="00585A4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КП ЕМЗО «</w:t>
      </w:r>
      <w:proofErr w:type="spellStart"/>
      <w:r w:rsidRPr="00585A4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Одесміськсвітло</w:t>
      </w:r>
      <w:proofErr w:type="spellEnd"/>
      <w:r w:rsidRPr="00585A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коштів на проведення капітального ремонту даху адміністративної будівлі, розташованої за адресою:  </w:t>
      </w:r>
      <w:r w:rsidR="008D57BB" w:rsidRPr="008D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</w:t>
      </w:r>
      <w:r w:rsidRPr="00585A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вул. Середня, 37 м. Одеса (лист № 01-57/68 </w:t>
      </w:r>
      <w:proofErr w:type="spellStart"/>
      <w:r w:rsidRPr="00585A4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</w:t>
      </w:r>
      <w:proofErr w:type="spellEnd"/>
      <w:r w:rsidRPr="00585A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22.01.2025 року).</w:t>
      </w:r>
    </w:p>
    <w:p w:rsidR="00A07338" w:rsidRPr="00585A49" w:rsidRDefault="00A07338" w:rsidP="00A07338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85A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Виступили: Потапський О.Ю., </w:t>
      </w:r>
      <w:r w:rsidR="003D5E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Корнієнко В.О., </w:t>
      </w:r>
      <w:proofErr w:type="spellStart"/>
      <w:r w:rsidR="003D5E2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Звягін</w:t>
      </w:r>
      <w:proofErr w:type="spellEnd"/>
      <w:r w:rsidR="003D5E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О.С.</w:t>
      </w:r>
      <w:r w:rsidR="00426813">
        <w:rPr>
          <w:rFonts w:ascii="Times New Roman" w:hAnsi="Times New Roman" w:cs="Times New Roman"/>
          <w:color w:val="000000"/>
          <w:sz w:val="28"/>
          <w:szCs w:val="28"/>
          <w:lang w:val="uk-UA"/>
        </w:rPr>
        <w:t>, Ієремія В.В.</w:t>
      </w:r>
      <w:r w:rsidR="003D5E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07338" w:rsidRDefault="00A07338" w:rsidP="00A0733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85A49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Голосували за виділення КП ЕМЗО «</w:t>
      </w:r>
      <w:proofErr w:type="spellStart"/>
      <w:r w:rsidRPr="00585A4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Одесміськсвітло</w:t>
      </w:r>
      <w:proofErr w:type="spellEnd"/>
      <w:r w:rsidRPr="00585A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коштів </w:t>
      </w:r>
      <w:r w:rsidRPr="00585A49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сумі 4 000 000,00 грн на проведення капітального ремонту даху адміністративної будівлі, розташованої за адресою: вул. Середня, 37 м. Одеса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433"/>
        <w:gridCol w:w="1154"/>
        <w:gridCol w:w="1316"/>
        <w:gridCol w:w="2066"/>
        <w:gridCol w:w="2551"/>
        <w:gridCol w:w="1418"/>
      </w:tblGrid>
      <w:tr w:rsidR="00426813" w:rsidRPr="00426813" w:rsidTr="00426813">
        <w:trPr>
          <w:trHeight w:val="220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813" w:rsidRPr="00426813" w:rsidRDefault="00426813" w:rsidP="0042681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  <w:t>Код Програмної класифікації видатків та кредитування місцевих бюджетів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813" w:rsidRPr="00426813" w:rsidRDefault="00426813" w:rsidP="0042681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  <w:t>Код Типової програмної класифікації видатків та кредитування місцевих бюджетів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813" w:rsidRPr="00426813" w:rsidRDefault="00426813" w:rsidP="0042681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  <w:t>Код </w:t>
            </w:r>
            <w:r w:rsidRPr="004268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  <w:br/>
              <w:t>Функціональної класифікації видатків та кредитування бюджету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813" w:rsidRPr="00426813" w:rsidRDefault="00426813" w:rsidP="0042681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  <w:t>Найменування головного розпорядника коштів місцевого бюджету / відповідального виконавця, найменування бюджетної 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813" w:rsidRPr="00426813" w:rsidRDefault="00426813" w:rsidP="0042681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eastAsia="uk-UA" w:bidi="ar-SA"/>
              </w:rPr>
              <w:t>Найменування видатків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813" w:rsidRPr="00426813" w:rsidRDefault="00426813" w:rsidP="0042681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  <w:t>Обсяг видатків бюджету розвитку</w:t>
            </w:r>
          </w:p>
        </w:tc>
      </w:tr>
      <w:tr w:rsidR="00426813" w:rsidRPr="00426813" w:rsidTr="00426813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813" w:rsidRPr="00426813" w:rsidRDefault="00426813" w:rsidP="0042681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uk-UA" w:eastAsia="uk-UA" w:bidi="ar-SA"/>
              </w:rPr>
              <w:t>1210000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813" w:rsidRPr="00426813" w:rsidRDefault="00426813" w:rsidP="0042681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uk-UA" w:eastAsia="uk-UA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813" w:rsidRPr="00426813" w:rsidRDefault="00426813" w:rsidP="0042681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uk-UA" w:eastAsia="uk-UA" w:bidi="ar-SA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813" w:rsidRPr="00426813" w:rsidRDefault="00426813" w:rsidP="00426813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uk-UA" w:eastAsia="uk-UA" w:bidi="ar-SA"/>
              </w:rPr>
              <w:t>Департамент міського господарства Одеської міської ради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813" w:rsidRPr="00426813" w:rsidRDefault="00426813" w:rsidP="00426813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uk-UA" w:eastAsia="uk-UA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813" w:rsidRPr="00426813" w:rsidRDefault="00426813" w:rsidP="0042681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uk-UA" w:eastAsia="uk-UA" w:bidi="ar-SA"/>
              </w:rPr>
              <w:t>4 000 000</w:t>
            </w:r>
          </w:p>
        </w:tc>
      </w:tr>
      <w:tr w:rsidR="00426813" w:rsidRPr="00426813" w:rsidTr="00426813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813" w:rsidRPr="00426813" w:rsidRDefault="00426813" w:rsidP="0042681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  <w:t>1216030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813" w:rsidRPr="00426813" w:rsidRDefault="00426813" w:rsidP="0042681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  <w:t>6030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813" w:rsidRPr="00426813" w:rsidRDefault="00426813" w:rsidP="0042681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  <w:t>0620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813" w:rsidRPr="00426813" w:rsidRDefault="00426813" w:rsidP="00426813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  <w:t>Організація благоустрою населених пунктів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813" w:rsidRPr="00426813" w:rsidRDefault="00426813" w:rsidP="00426813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813" w:rsidRPr="00426813" w:rsidRDefault="00426813" w:rsidP="0042681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  <w:t>4 000 000</w:t>
            </w:r>
          </w:p>
        </w:tc>
      </w:tr>
      <w:tr w:rsidR="00426813" w:rsidRPr="00426813" w:rsidTr="00426813">
        <w:trPr>
          <w:trHeight w:val="12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813" w:rsidRPr="00426813" w:rsidRDefault="00426813" w:rsidP="0042681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813" w:rsidRPr="00426813" w:rsidRDefault="00426813" w:rsidP="0042681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813" w:rsidRPr="00426813" w:rsidRDefault="00426813" w:rsidP="0042681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813" w:rsidRPr="00426813" w:rsidRDefault="00426813" w:rsidP="00426813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13" w:rsidRPr="00426813" w:rsidRDefault="00426813" w:rsidP="00426813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  <w:t xml:space="preserve">Капітальний ремонт покрівлі </w:t>
            </w:r>
            <w:proofErr w:type="spellStart"/>
            <w:r w:rsidRPr="004268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  <w:t>адмінбудівлі</w:t>
            </w:r>
            <w:proofErr w:type="spellEnd"/>
            <w:r w:rsidRPr="004268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  <w:t xml:space="preserve"> за адресою: м. Одеса, вул. Середня, 37 для встановлення енергогенеруючої установки сонячного випромінювання (КП ЕМЗО "</w:t>
            </w:r>
            <w:proofErr w:type="spellStart"/>
            <w:r w:rsidRPr="004268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  <w:t>Одесміськсвітло</w:t>
            </w:r>
            <w:proofErr w:type="spellEnd"/>
            <w:r w:rsidRPr="004268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  <w:t>")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813" w:rsidRPr="00426813" w:rsidRDefault="00426813" w:rsidP="0042681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uk-UA" w:eastAsia="uk-UA" w:bidi="ar-SA"/>
              </w:rPr>
              <w:t>4 000 000</w:t>
            </w:r>
          </w:p>
        </w:tc>
      </w:tr>
      <w:tr w:rsidR="00426813" w:rsidRPr="00426813" w:rsidTr="00426813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813" w:rsidRPr="00426813" w:rsidRDefault="00426813" w:rsidP="0042681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uk-UA" w:eastAsia="uk-UA" w:bidi="ar-SA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813" w:rsidRPr="00426813" w:rsidRDefault="00426813" w:rsidP="0042681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uk-UA" w:eastAsia="uk-UA" w:bidi="ar-SA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813" w:rsidRPr="00426813" w:rsidRDefault="00426813" w:rsidP="0042681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uk-UA" w:eastAsia="uk-UA" w:bidi="ar-SA"/>
              </w:rPr>
              <w:t>Х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813" w:rsidRPr="00426813" w:rsidRDefault="00426813" w:rsidP="00426813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uk-UA" w:eastAsia="uk-UA" w:bidi="ar-SA"/>
              </w:rPr>
              <w:t>Усього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813" w:rsidRPr="00426813" w:rsidRDefault="00426813" w:rsidP="0042681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uk-UA" w:eastAsia="uk-UA" w:bidi="ar-SA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813" w:rsidRPr="00426813" w:rsidRDefault="00426813" w:rsidP="0042681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uk-UA" w:eastAsia="uk-UA" w:bidi="ar-SA"/>
              </w:rPr>
            </w:pPr>
            <w:r w:rsidRPr="004268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uk-UA" w:eastAsia="uk-UA" w:bidi="ar-SA"/>
              </w:rPr>
              <w:t>4 000 000</w:t>
            </w:r>
          </w:p>
        </w:tc>
      </w:tr>
    </w:tbl>
    <w:p w:rsidR="00426813" w:rsidRDefault="00426813" w:rsidP="00A0733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07338" w:rsidRPr="00585A49" w:rsidRDefault="00A07338" w:rsidP="00A0733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85A4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 – одноголосно.</w:t>
      </w:r>
    </w:p>
    <w:p w:rsidR="00A07338" w:rsidRDefault="00A07338" w:rsidP="00A0733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ВИСНОВОК: Погодити </w:t>
      </w:r>
      <w:r w:rsidRPr="00585A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виділення </w:t>
      </w:r>
      <w:r w:rsidRPr="00585A49">
        <w:rPr>
          <w:rFonts w:ascii="Times New Roman" w:hAnsi="Times New Roman" w:cs="Times New Roman"/>
          <w:sz w:val="28"/>
          <w:szCs w:val="28"/>
          <w:lang w:val="uk-UA"/>
        </w:rPr>
        <w:t>Департаменту міського господарства Одеської міської ради</w:t>
      </w:r>
      <w:r w:rsidRPr="00585A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(для </w:t>
      </w:r>
      <w:r w:rsidRPr="00585A4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КП ЕМЗО «</w:t>
      </w:r>
      <w:proofErr w:type="spellStart"/>
      <w:r w:rsidRPr="00585A4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Одесміськсвітло</w:t>
      </w:r>
      <w:proofErr w:type="spellEnd"/>
      <w:r w:rsidRPr="00585A49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585A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коштів </w:t>
      </w:r>
      <w:r w:rsidRPr="00585A49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сумі 4 000 000,00 грн на проведення капітального ремонту даху адміністративної будівлі, розташованої за адресою: вул. Середня, 37 м. Одеса</w:t>
      </w:r>
      <w:r w:rsidR="00426813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585A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r w:rsidRPr="00585A49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 Департаменту міського господарства </w:t>
      </w:r>
      <w:r w:rsidRPr="00585A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 01-57/68 </w:t>
      </w:r>
      <w:proofErr w:type="spellStart"/>
      <w:r w:rsidRPr="00585A4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</w:t>
      </w:r>
      <w:proofErr w:type="spellEnd"/>
      <w:r w:rsidRPr="00585A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22.01.2025 року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07338" w:rsidRDefault="00A07338" w:rsidP="00A0733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A2ED7" w:rsidRPr="00585A49" w:rsidRDefault="000A2ED7" w:rsidP="00A0733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07338" w:rsidRPr="00705977" w:rsidRDefault="00A07338" w:rsidP="00A07338">
      <w:pPr>
        <w:pStyle w:val="xfm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5977">
        <w:rPr>
          <w:color w:val="000000" w:themeColor="text1"/>
          <w:sz w:val="28"/>
          <w:szCs w:val="28"/>
        </w:rPr>
        <w:t>СЛУШАЛИ: Інформацію за зверненням директора Д</w:t>
      </w:r>
      <w:r w:rsidRPr="00705977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епартаменту муніципальної безпеки щодо додаткового фінансування </w:t>
      </w:r>
      <w:r w:rsidRPr="00705977">
        <w:rPr>
          <w:rFonts w:eastAsia="Calibri"/>
          <w:color w:val="000000" w:themeColor="text1"/>
          <w:sz w:val="28"/>
          <w:szCs w:val="28"/>
          <w:lang w:eastAsia="en-US"/>
        </w:rPr>
        <w:t xml:space="preserve">Міської цільової програми цивільного захисту населення і територій від надзвичайних ситуацій техногенного і природного характеру, забезпечення пожежної безпеки на території м. Одеси на 2022 – 2026 </w:t>
      </w:r>
      <w:r w:rsidRPr="00705977">
        <w:rPr>
          <w:color w:val="000000" w:themeColor="text1"/>
          <w:sz w:val="28"/>
          <w:szCs w:val="28"/>
          <w:shd w:val="clear" w:color="auto" w:fill="FFFFFF"/>
        </w:rPr>
        <w:t xml:space="preserve">(лист Департаменту № 01.1-17/59 від 24.01.2025 року). </w:t>
      </w:r>
    </w:p>
    <w:p w:rsidR="00A07338" w:rsidRPr="00705977" w:rsidRDefault="00A07338" w:rsidP="00A07338">
      <w:pPr>
        <w:pStyle w:val="xfm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5977">
        <w:rPr>
          <w:color w:val="000000" w:themeColor="text1"/>
          <w:sz w:val="28"/>
          <w:szCs w:val="28"/>
          <w:shd w:val="clear" w:color="auto" w:fill="FFFFFF"/>
        </w:rPr>
        <w:t>Виступили: Потапський О.Ю.</w:t>
      </w:r>
      <w:r w:rsidR="003D5E28" w:rsidRPr="00705977">
        <w:rPr>
          <w:color w:val="000000" w:themeColor="text1"/>
          <w:sz w:val="28"/>
          <w:szCs w:val="28"/>
          <w:shd w:val="clear" w:color="auto" w:fill="FFFFFF"/>
        </w:rPr>
        <w:t>, Савченко Г.В., Ієремія В.В.</w:t>
      </w:r>
    </w:p>
    <w:p w:rsidR="00705977" w:rsidRPr="00705977" w:rsidRDefault="00705977" w:rsidP="0070597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059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Голосували за виділення коштів у сумі </w:t>
      </w:r>
      <w:r w:rsidRPr="0070597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у розмірі  4 600 000,00 грн. </w:t>
      </w:r>
      <w:r w:rsidRPr="007059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д</w:t>
      </w:r>
      <w:r w:rsidRPr="007059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ля забезпечення діяльності 6 ДПРЗ ГУ ДСНС України в Одеській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0597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за п. 2.1 Міської цільової програми цивільного захисту населення і територій від надзвичайних ситуацій техногенного і природного характеру, забезпечення пожежної безпеки на території м. Одеси</w:t>
      </w:r>
      <w:r w:rsidRPr="00A41D4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на 2022 – 2026 </w:t>
      </w:r>
      <w:r w:rsidRPr="0070597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«Придбання матеріально-технічних засобів та обладнання, засобів захисту особового складу, бойового та форменого одягу, запчастин, акумуляторних батарей, автогуми для транспортних засобів для забезпечення пожежно-рятувальних підрозділів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70597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м. Одеси»</w:t>
      </w:r>
      <w:r w:rsidRPr="007059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705977" w:rsidRPr="00705977" w:rsidRDefault="00705977" w:rsidP="00705977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0597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0A2ED7" w:rsidRPr="00705977" w:rsidRDefault="00705977" w:rsidP="0070597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9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Погодити виділення Департаменту муніципальної безпеки кошти </w:t>
      </w:r>
      <w:r w:rsidRPr="0070597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у розмірі  4 600 000,00 грн.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за листом Департаменту </w:t>
      </w:r>
      <w:r w:rsidRPr="007059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01.1-17/59 </w:t>
      </w:r>
      <w:proofErr w:type="spellStart"/>
      <w:r w:rsidRPr="007059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</w:t>
      </w:r>
      <w:proofErr w:type="spellEnd"/>
      <w:r w:rsidRPr="007059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24.01.2025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0A2ED7" w:rsidRDefault="000A2ED7" w:rsidP="00A073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10C3" w:rsidRDefault="003D5E28" w:rsidP="002110C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 інші питання порядку денного</w:t>
      </w:r>
      <w:r w:rsidR="007A2340" w:rsidRPr="007A2340">
        <w:rPr>
          <w:rFonts w:ascii="Times New Roman" w:hAnsi="Times New Roman" w:cs="Times New Roman"/>
          <w:sz w:val="28"/>
          <w:szCs w:val="28"/>
        </w:rPr>
        <w:t xml:space="preserve"> </w:t>
      </w:r>
      <w:r w:rsidR="007A2340">
        <w:rPr>
          <w:rFonts w:ascii="Times New Roman" w:hAnsi="Times New Roman" w:cs="Times New Roman"/>
          <w:sz w:val="28"/>
          <w:szCs w:val="28"/>
          <w:lang w:val="uk-UA"/>
        </w:rPr>
        <w:t>засідання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перенести на наступне засідання комісії. </w:t>
      </w:r>
    </w:p>
    <w:p w:rsidR="00753835" w:rsidRDefault="00753835" w:rsidP="002110C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3486" w:rsidRDefault="00D23486" w:rsidP="002110C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2340" w:rsidRPr="007A2340" w:rsidRDefault="007A2340" w:rsidP="002110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10C3" w:rsidRPr="00FC254D" w:rsidRDefault="002110C3" w:rsidP="002110C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>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Олексій ПОТАПСЬКИЙ</w:t>
      </w:r>
    </w:p>
    <w:p w:rsidR="002110C3" w:rsidRDefault="002110C3" w:rsidP="002110C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10C3" w:rsidRPr="00FC254D" w:rsidRDefault="002110C3" w:rsidP="002110C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10C3" w:rsidRDefault="002110C3" w:rsidP="002110C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54D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ab/>
        <w:t>Ольга МАКОГОНЮК</w:t>
      </w:r>
      <w:bookmarkStart w:id="0" w:name="_GoBack"/>
      <w:bookmarkEnd w:id="0"/>
    </w:p>
    <w:sectPr w:rsidR="0021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06531"/>
    <w:multiLevelType w:val="hybridMultilevel"/>
    <w:tmpl w:val="08F89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858CD"/>
    <w:multiLevelType w:val="hybridMultilevel"/>
    <w:tmpl w:val="57BADF74"/>
    <w:lvl w:ilvl="0" w:tplc="5BEE1C70">
      <w:start w:val="1"/>
      <w:numFmt w:val="decimal"/>
      <w:lvlText w:val="%1)"/>
      <w:lvlJc w:val="left"/>
      <w:pPr>
        <w:ind w:left="1211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FD7453"/>
    <w:multiLevelType w:val="multilevel"/>
    <w:tmpl w:val="2BAA76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hint="default"/>
      </w:rPr>
    </w:lvl>
  </w:abstractNum>
  <w:abstractNum w:abstractNumId="3">
    <w:nsid w:val="1A0C7913"/>
    <w:multiLevelType w:val="hybridMultilevel"/>
    <w:tmpl w:val="24A2A09A"/>
    <w:lvl w:ilvl="0" w:tplc="699ACB1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B8EE2F10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18"/>
        <w:szCs w:val="18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A5C7420"/>
    <w:multiLevelType w:val="hybridMultilevel"/>
    <w:tmpl w:val="EF64724C"/>
    <w:lvl w:ilvl="0" w:tplc="1474181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C4C53A1"/>
    <w:multiLevelType w:val="hybridMultilevel"/>
    <w:tmpl w:val="8D1AB318"/>
    <w:lvl w:ilvl="0" w:tplc="57188C08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326502D1"/>
    <w:multiLevelType w:val="multilevel"/>
    <w:tmpl w:val="B7D601E0"/>
    <w:lvl w:ilvl="0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7">
    <w:nsid w:val="424476C7"/>
    <w:multiLevelType w:val="hybridMultilevel"/>
    <w:tmpl w:val="C0F2A98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476B1CC0"/>
    <w:multiLevelType w:val="hybridMultilevel"/>
    <w:tmpl w:val="DF2A124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A20930"/>
    <w:multiLevelType w:val="hybridMultilevel"/>
    <w:tmpl w:val="70EA48C4"/>
    <w:lvl w:ilvl="0" w:tplc="B106D972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6C9F4C4C"/>
    <w:multiLevelType w:val="hybridMultilevel"/>
    <w:tmpl w:val="EDF2FF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D5CD2"/>
    <w:multiLevelType w:val="hybridMultilevel"/>
    <w:tmpl w:val="6F3A94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BA0DFD"/>
    <w:multiLevelType w:val="hybridMultilevel"/>
    <w:tmpl w:val="901C060C"/>
    <w:lvl w:ilvl="0" w:tplc="CFF6A826">
      <w:numFmt w:val="bullet"/>
      <w:lvlText w:val="-"/>
      <w:lvlJc w:val="left"/>
      <w:pPr>
        <w:ind w:left="1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7E043003"/>
    <w:multiLevelType w:val="hybridMultilevel"/>
    <w:tmpl w:val="74322E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13"/>
  </w:num>
  <w:num w:numId="10">
    <w:abstractNumId w:val="4"/>
  </w:num>
  <w:num w:numId="11">
    <w:abstractNumId w:val="2"/>
  </w:num>
  <w:num w:numId="12">
    <w:abstractNumId w:val="1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C3"/>
    <w:rsid w:val="00040D9A"/>
    <w:rsid w:val="000A2ED7"/>
    <w:rsid w:val="001510B1"/>
    <w:rsid w:val="001B06B1"/>
    <w:rsid w:val="002110C3"/>
    <w:rsid w:val="00230727"/>
    <w:rsid w:val="00236BB4"/>
    <w:rsid w:val="00276617"/>
    <w:rsid w:val="003D5E28"/>
    <w:rsid w:val="0041416E"/>
    <w:rsid w:val="00426813"/>
    <w:rsid w:val="00507A4E"/>
    <w:rsid w:val="00585A49"/>
    <w:rsid w:val="00613094"/>
    <w:rsid w:val="006B62B3"/>
    <w:rsid w:val="006E0D9C"/>
    <w:rsid w:val="007047BD"/>
    <w:rsid w:val="00705977"/>
    <w:rsid w:val="00712E4F"/>
    <w:rsid w:val="00753835"/>
    <w:rsid w:val="007A2340"/>
    <w:rsid w:val="008A3E77"/>
    <w:rsid w:val="008D4FF4"/>
    <w:rsid w:val="008D57BB"/>
    <w:rsid w:val="009010E3"/>
    <w:rsid w:val="00992356"/>
    <w:rsid w:val="00A0362B"/>
    <w:rsid w:val="00A07338"/>
    <w:rsid w:val="00A41D46"/>
    <w:rsid w:val="00A901AD"/>
    <w:rsid w:val="00A92E20"/>
    <w:rsid w:val="00B42574"/>
    <w:rsid w:val="00B82D2D"/>
    <w:rsid w:val="00BE50E2"/>
    <w:rsid w:val="00D23486"/>
    <w:rsid w:val="00E02375"/>
    <w:rsid w:val="00F7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FF40A-2956-4430-B1AF-65C1A0BC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10C3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paragraph" w:styleId="2">
    <w:name w:val="heading 2"/>
    <w:basedOn w:val="a"/>
    <w:link w:val="20"/>
    <w:uiPriority w:val="9"/>
    <w:qFormat/>
    <w:rsid w:val="00712E4F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2110C3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table" w:styleId="a3">
    <w:name w:val="Table Grid"/>
    <w:basedOn w:val="a1"/>
    <w:rsid w:val="002110C3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5"/>
    <w:uiPriority w:val="34"/>
    <w:qFormat/>
    <w:rsid w:val="002110C3"/>
    <w:pPr>
      <w:ind w:left="720"/>
      <w:contextualSpacing/>
    </w:pPr>
    <w:rPr>
      <w:rFonts w:cs="Mangal"/>
      <w:szCs w:val="21"/>
    </w:rPr>
  </w:style>
  <w:style w:type="character" w:customStyle="1" w:styleId="a5">
    <w:name w:val="Абзац списку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4"/>
    <w:uiPriority w:val="34"/>
    <w:rsid w:val="002110C3"/>
    <w:rPr>
      <w:rFonts w:ascii="Liberation Serif" w:eastAsia="Noto Sans CJK SC Regular" w:hAnsi="Liberation Serif" w:cs="Mangal"/>
      <w:kern w:val="3"/>
      <w:sz w:val="24"/>
      <w:szCs w:val="21"/>
      <w:lang w:val="ru-RU"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712E4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6">
    <w:name w:val="No Spacing"/>
    <w:link w:val="a7"/>
    <w:uiPriority w:val="1"/>
    <w:qFormat/>
    <w:rsid w:val="001510B1"/>
    <w:pPr>
      <w:spacing w:after="0" w:line="240" w:lineRule="auto"/>
    </w:pPr>
  </w:style>
  <w:style w:type="character" w:customStyle="1" w:styleId="a7">
    <w:name w:val="Без інтервалів Знак"/>
    <w:link w:val="a6"/>
    <w:uiPriority w:val="1"/>
    <w:locked/>
    <w:rsid w:val="001510B1"/>
  </w:style>
  <w:style w:type="paragraph" w:customStyle="1" w:styleId="xfmc1">
    <w:name w:val="xfmc1"/>
    <w:basedOn w:val="a"/>
    <w:rsid w:val="009010E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mr.gov.ua/ua/acts/council/1781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6573</Words>
  <Characters>3748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Sov3</dc:creator>
  <cp:lastModifiedBy>Sov6</cp:lastModifiedBy>
  <cp:revision>25</cp:revision>
  <cp:lastPrinted>2025-02-11T12:03:00Z</cp:lastPrinted>
  <dcterms:created xsi:type="dcterms:W3CDTF">2025-01-21T09:22:00Z</dcterms:created>
  <dcterms:modified xsi:type="dcterms:W3CDTF">2025-02-19T08:37:00Z</dcterms:modified>
</cp:coreProperties>
</file>