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39" w:rsidRDefault="008C6687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B62739" w:rsidRDefault="00B62739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B62739" w:rsidRDefault="00B62739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B62739" w:rsidRDefault="008C6687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B62739" w:rsidRDefault="00B62739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B62739" w:rsidRDefault="008C6687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B62739" w:rsidRDefault="008C6687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6273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62739" w:rsidRDefault="00B62739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B62739" w:rsidRDefault="008C6687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B62739" w:rsidRDefault="00B62739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B62739" w:rsidRDefault="008C6687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B62739" w:rsidRDefault="00B62739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B62739" w:rsidRDefault="008C6687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B62739" w:rsidRDefault="008C6687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B62739" w:rsidRDefault="00B627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2739" w:rsidRDefault="008C6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B62739" w:rsidRDefault="008C6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B62739" w:rsidRDefault="00B627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2739" w:rsidRDefault="008C66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4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 2025 року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каб. 307  </w:t>
      </w:r>
    </w:p>
    <w:p w:rsidR="00B62739" w:rsidRDefault="00B627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62739" w:rsidRDefault="008C66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B62739" w:rsidRDefault="008C668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B62739" w:rsidRDefault="008C6687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B62739" w:rsidRDefault="008C668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B62739" w:rsidRDefault="008C668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B62739" w:rsidRDefault="008C668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Мороховський Вадим Вікторович </w:t>
      </w:r>
    </w:p>
    <w:p w:rsidR="00B62739" w:rsidRDefault="008C668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B62739" w:rsidRDefault="00B6273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B62739" w:rsidRDefault="008C668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B62739" w:rsidRDefault="00B6273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B62739">
        <w:tc>
          <w:tcPr>
            <w:tcW w:w="3652" w:type="dxa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</w:p>
          <w:p w:rsidR="00B62739" w:rsidRDefault="008C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5954" w:type="dxa"/>
          </w:tcPr>
          <w:p w:rsidR="00B62739" w:rsidRDefault="00B6273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2739" w:rsidRDefault="008C668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в.о. директора Департаменту фінансів Одеської міської ради;</w:t>
            </w:r>
          </w:p>
        </w:tc>
      </w:tr>
      <w:tr w:rsidR="00B62739">
        <w:tc>
          <w:tcPr>
            <w:tcW w:w="3652" w:type="dxa"/>
          </w:tcPr>
          <w:p w:rsidR="00B62739" w:rsidRDefault="008C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B62739" w:rsidRDefault="008C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954" w:type="dxa"/>
          </w:tcPr>
          <w:p w:rsidR="00B62739" w:rsidRDefault="00B62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62739" w:rsidRDefault="008C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B627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39" w:rsidRDefault="008C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B62739" w:rsidRDefault="008C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  <w:p w:rsidR="00B62739" w:rsidRDefault="00B62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39" w:rsidRDefault="00B62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62739" w:rsidRDefault="008C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ради.</w:t>
            </w:r>
          </w:p>
        </w:tc>
      </w:tr>
    </w:tbl>
    <w:p w:rsidR="00B62739" w:rsidRDefault="00B62739">
      <w:pPr>
        <w:rPr>
          <w:rFonts w:ascii="Times New Roman" w:hAnsi="Times New Roman" w:cs="Times New Roman"/>
        </w:rPr>
      </w:pPr>
    </w:p>
    <w:p w:rsidR="00B62739" w:rsidRDefault="00B62739">
      <w:pPr>
        <w:rPr>
          <w:rFonts w:ascii="Times New Roman" w:hAnsi="Times New Roman" w:cs="Times New Roman"/>
          <w:lang w:val="uk-UA"/>
        </w:rPr>
      </w:pPr>
    </w:p>
    <w:p w:rsidR="00B62739" w:rsidRDefault="008C6687">
      <w:pPr>
        <w:shd w:val="clear" w:color="auto" w:fill="FFFFFF"/>
        <w:tabs>
          <w:tab w:val="left" w:pos="8160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листом Департаменту освіти на науки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 доведених бюджетних призначень по спеціальному фонду бюджету розвитку на 2025 рік відповідно затвердженим видаткам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цільової програми «Безбар’єрна Одеса» на 2023- 2025 </w:t>
      </w:r>
      <w:r>
        <w:rPr>
          <w:rFonts w:ascii="Times New Roman" w:hAnsi="Times New Roman" w:cs="Times New Roman"/>
          <w:sz w:val="28"/>
          <w:szCs w:val="28"/>
          <w:lang w:val="uk-UA"/>
        </w:rPr>
        <w:t>роки в межах доведених асигнувань (лист Департаменту № 01-14/1958 від 15.04.2025 року).</w:t>
      </w:r>
    </w:p>
    <w:p w:rsidR="00B62739" w:rsidRDefault="008C6687">
      <w:pPr>
        <w:shd w:val="clear" w:color="auto" w:fill="FFFFFF"/>
        <w:tabs>
          <w:tab w:val="left" w:pos="8160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 за погодження 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Департаменту освіти на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перерозподілу доведених бюджетних призначень по спеціальному фонду бюджету розвитку на 2025 рік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затвердженим видаткам Міської цільової програми «Безбар’єрна Одеса» на 2023- 2025 роки в межах доведених асигнувань: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B62739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Разом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+90 000</w:t>
            </w:r>
          </w:p>
        </w:tc>
      </w:tr>
      <w:tr w:rsidR="00B62739">
        <w:trPr>
          <w:trHeight w:val="76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будинку за адресою: м. Одеса, вул. Академіка Корольова, 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-600 000</w:t>
            </w:r>
          </w:p>
        </w:tc>
      </w:tr>
      <w:tr w:rsidR="00B62739">
        <w:trPr>
          <w:trHeight w:val="8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Люстдорфська дор., 125/1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-600 000</w:t>
            </w:r>
          </w:p>
        </w:tc>
      </w:tr>
      <w:tr w:rsidR="00B62739">
        <w:trPr>
          <w:trHeight w:val="75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(роботи з усунення аварії в житловому фонді): протиаварійні роботи житлового будинку за адресою: м. Одеса, Люстдорфська дор., 146/2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ind w:left="-244" w:firstLine="14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-1 000 000</w:t>
            </w:r>
          </w:p>
        </w:tc>
      </w:tr>
      <w:tr w:rsidR="00B62739">
        <w:trPr>
          <w:trHeight w:val="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ою: м. Одеса, просп. Князя Ярослава Мудрого,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-600 000</w:t>
            </w:r>
          </w:p>
        </w:tc>
      </w:tr>
      <w:tr w:rsidR="00B62739">
        <w:trPr>
          <w:trHeight w:val="70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вул. Садиковська,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+310 000</w:t>
            </w:r>
          </w:p>
        </w:tc>
      </w:tr>
      <w:tr w:rsidR="00B62739">
        <w:trPr>
          <w:trHeight w:val="77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Капітальний ремонт (роботи з усунення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аварії в житловому фонді): протиаварійні роботи житлового будинку за адресою: м. Одеса, вул. Майстрова,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+800 000</w:t>
            </w:r>
          </w:p>
        </w:tc>
      </w:tr>
      <w:tr w:rsidR="00B62739">
        <w:trPr>
          <w:trHeight w:val="79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пров. Красний,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+870 000</w:t>
            </w:r>
          </w:p>
        </w:tc>
      </w:tr>
      <w:tr w:rsidR="00B62739">
        <w:trPr>
          <w:trHeight w:val="65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вул. Розкидайлівська,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+510 000</w:t>
            </w:r>
          </w:p>
        </w:tc>
      </w:tr>
      <w:tr w:rsidR="00B62739">
        <w:trPr>
          <w:trHeight w:val="7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Капітальний ремонт (роботи з усунення аварії в житловому фонді): протиаварійні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роботи житлового будинку за адресою: м. Одеса, вул. Старопортофранківська,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+400 000</w:t>
            </w:r>
          </w:p>
        </w:tc>
      </w:tr>
    </w:tbl>
    <w:p w:rsidR="00B62739" w:rsidRDefault="008C6687">
      <w:pPr>
        <w:shd w:val="clear" w:color="auto" w:fill="FFFFFF"/>
        <w:tabs>
          <w:tab w:val="left" w:pos="8160"/>
        </w:tabs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B62739" w:rsidRDefault="008C6687">
      <w:pPr>
        <w:shd w:val="clear" w:color="auto" w:fill="FFFFFF"/>
        <w:tabs>
          <w:tab w:val="left" w:pos="8160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Департаменту освіти на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 доведених бюджетних призначень по спеціальному фонду бюджету розвитку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затвердженим видаткам Міської цільової програми «Безбар’єрна Одеса» на 2023- 2025 роки в межах доведених асигнувань за листом Департаменту № 01-14/1958 від 15.04.2025 року.</w:t>
      </w:r>
    </w:p>
    <w:p w:rsidR="00B62739" w:rsidRDefault="00B62739">
      <w:pPr>
        <w:shd w:val="clear" w:color="auto" w:fill="FFFFFF"/>
        <w:tabs>
          <w:tab w:val="left" w:pos="8160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2739" w:rsidRDefault="008C6687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 Департаменту міського господарс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тва Леоніда Гребенюка щодо виділення бюджетних призначень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 сумі 4 413 506,00 грн КП «Міськзелентрест» на капітальний ремонт інклюзивного дитячого майданчика, розташованого за адресою: м. Одеса, Сквер на Соборній площі (лист Департаменту </w:t>
      </w:r>
      <w:r>
        <w:rPr>
          <w:rFonts w:ascii="Times New Roman" w:eastAsia="MS Mincho" w:hAnsi="Times New Roman" w:cs="Times New Roman"/>
          <w:sz w:val="28"/>
          <w:szCs w:val="28"/>
        </w:rPr>
        <w:t>№ 01-59/666 від 07</w:t>
      </w:r>
      <w:r>
        <w:rPr>
          <w:rFonts w:ascii="Times New Roman" w:eastAsia="MS Mincho" w:hAnsi="Times New Roman" w:cs="Times New Roman"/>
          <w:sz w:val="28"/>
          <w:szCs w:val="28"/>
        </w:rPr>
        <w:t>.04.2025 року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B62739" w:rsidRDefault="008C6687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: Потапський О.Ю., Звягін О.С., Корнієнко В.О.</w:t>
      </w:r>
    </w:p>
    <w:p w:rsidR="00B62739" w:rsidRDefault="008C6687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бюджетних призначень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 сумі 4 413 506,00 грн КП «Міськзелентрест» на капітальний ремонт інклюзивного дитячого майданчика, розташованого за адресою: м. Одеса,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Сквер на Соборній площі:</w:t>
      </w:r>
    </w:p>
    <w:p w:rsidR="00B62739" w:rsidRDefault="008C6687">
      <w:pPr>
        <w:tabs>
          <w:tab w:val="left" w:pos="-5040"/>
        </w:tabs>
        <w:ind w:firstLineChars="171" w:firstLine="481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За – одноголосно.</w:t>
      </w:r>
    </w:p>
    <w:p w:rsidR="00B62739" w:rsidRDefault="008C6687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виділення бюджетних призначень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КП «Міськзелентрест» на капітальний ремонт інклюзивного дитячого майданчика, розташованого за адресою: м. Одеса, Сквер на Соборній площі за листом Департаменту </w:t>
      </w:r>
      <w:r>
        <w:rPr>
          <w:rFonts w:ascii="Times New Roman" w:eastAsia="MS Mincho" w:hAnsi="Times New Roman" w:cs="Times New Roman"/>
          <w:sz w:val="28"/>
          <w:szCs w:val="28"/>
        </w:rPr>
        <w:t>№ 0</w:t>
      </w:r>
      <w:r>
        <w:rPr>
          <w:rFonts w:ascii="Times New Roman" w:eastAsia="MS Mincho" w:hAnsi="Times New Roman" w:cs="Times New Roman"/>
          <w:sz w:val="28"/>
          <w:szCs w:val="28"/>
        </w:rPr>
        <w:t>1-59/666 від 07.04.2025 року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B62739" w:rsidRDefault="00B62739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62739" w:rsidRDefault="00B62739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62739" w:rsidRDefault="008C6687">
      <w:pPr>
        <w:tabs>
          <w:tab w:val="left" w:pos="-5040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Департаменту міського господарства Леоніда Гребенюк </w:t>
      </w:r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перерозподілу бюджетних призначень Департаменту міського господарства Одеської міської ради за КПКВК 1216011 «Експлуатація та технічне обслуговування житлового фонду» КЕКВ 3131 «Капітальний ремонт житлового фонду (приміщень)» згідно наведеному додатку у ме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жах затверджених бюджетних призначень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(лист Департаменту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MS Mincho" w:hAnsi="Times New Roman" w:cs="Times New Roman"/>
          <w:sz w:val="28"/>
          <w:szCs w:val="28"/>
        </w:rPr>
        <w:t>№ 01-5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MS Mincho" w:hAnsi="Times New Roman" w:cs="Times New Roman"/>
          <w:sz w:val="28"/>
          <w:szCs w:val="28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369 вих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від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15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.04.2025 року)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739" w:rsidRDefault="008C6687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перерозподіл бюджетних призначень Департаменту міського господарства Одеської міської ради за КПКВК 1216011 «Експлуатація та технічне обслу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говування житлового фонду» КЕКВ 3131 «Капітальний ремонт житлового фонду (приміщень)»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</w:p>
    <w:p w:rsidR="00B62739" w:rsidRDefault="008C6687">
      <w:pPr>
        <w:tabs>
          <w:tab w:val="left" w:pos="-5040"/>
        </w:tabs>
        <w:ind w:firstLineChars="171" w:firstLine="481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За – одноголосно.</w:t>
      </w:r>
    </w:p>
    <w:p w:rsidR="00B62739" w:rsidRDefault="008C6687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перерозподіл бюджетних призначень Департаменту міського господарства Одеської міської ради за КПКВК 1216011 «Експлуатація та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технічне обслуговування житлового фонду» КЕКВ 3131 «Капітальний ремонт житлового фонду (приміщень)»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B62739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Разом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+90 000</w:t>
            </w:r>
          </w:p>
        </w:tc>
      </w:tr>
      <w:tr w:rsidR="00B62739">
        <w:trPr>
          <w:trHeight w:val="77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Капітальний ремонт (роботи з усунення аварії в житловому фонді): протиаварійні роботи житлового будинку за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адресою: м. Одеса, вул. Академіка Корольова, 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-600 000</w:t>
            </w:r>
          </w:p>
        </w:tc>
      </w:tr>
      <w:tr w:rsidR="00B62739">
        <w:trPr>
          <w:trHeight w:val="98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Люстдорфська дор., 125/1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-600 000</w:t>
            </w:r>
          </w:p>
        </w:tc>
      </w:tr>
      <w:tr w:rsidR="00B62739">
        <w:trPr>
          <w:trHeight w:val="8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аварії в житловому фонді): протиаварійні роботи житлового будинку за адресою: м. Одеса, Люстдорфська дор., 146/2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ind w:left="-244" w:firstLine="14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-1 000 000</w:t>
            </w:r>
          </w:p>
        </w:tc>
      </w:tr>
      <w:tr w:rsidR="00B62739">
        <w:trPr>
          <w:trHeight w:val="86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прос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п. Князя Ярослава Мудрого,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-600 000</w:t>
            </w:r>
          </w:p>
        </w:tc>
      </w:tr>
      <w:tr w:rsidR="00B62739">
        <w:trPr>
          <w:trHeight w:val="86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вул. Садиковська,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+310 000</w:t>
            </w:r>
          </w:p>
        </w:tc>
      </w:tr>
      <w:tr w:rsidR="00B62739">
        <w:trPr>
          <w:trHeight w:val="8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Капітальний ремонт (роботи з усунення аварії в житловому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фонді): протиаварійні роботи житлового будинку за адресою: м. Одеса, вул. Майстрова,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+800 000</w:t>
            </w:r>
          </w:p>
        </w:tc>
      </w:tr>
      <w:tr w:rsidR="00B62739">
        <w:trPr>
          <w:trHeight w:val="69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Капітальний ремонт (роботи з усунення аварії в житловому фонді): протиаварійні роботи житлового будинку за адресою: м. Одеса, пров. Красний,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+870 000</w:t>
            </w:r>
          </w:p>
        </w:tc>
      </w:tr>
      <w:tr w:rsidR="00B62739">
        <w:trPr>
          <w:trHeight w:val="84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 будинку за адресою: м. Одеса, вул. Розкидайлівська,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+510 000</w:t>
            </w:r>
          </w:p>
        </w:tc>
      </w:tr>
      <w:tr w:rsidR="00B62739">
        <w:trPr>
          <w:trHeight w:val="98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Капітальний ремонт (роботи з усунення аварії в житловому фонді): протиаварійні роботи житлового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будинку за адресою: м. Одеса, вул. Старопортофранківська,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39" w:rsidRDefault="008C668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+400 000</w:t>
            </w:r>
          </w:p>
        </w:tc>
      </w:tr>
    </w:tbl>
    <w:p w:rsidR="00B62739" w:rsidRDefault="00B62739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62739" w:rsidRDefault="00B62739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62739" w:rsidRDefault="008C6687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B62739" w:rsidRDefault="008C6687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поправки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рік»:</w:t>
      </w:r>
    </w:p>
    <w:p w:rsidR="00B62739" w:rsidRDefault="008C6687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B62739" w:rsidRDefault="008C6687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торіальної громади на 2025 рік» (поправка додається).</w:t>
      </w:r>
    </w:p>
    <w:p w:rsidR="00B62739" w:rsidRDefault="00B62739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2739" w:rsidRDefault="00B62739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2739" w:rsidRDefault="00B62739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2739" w:rsidRDefault="00B62739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2739" w:rsidRDefault="00B62739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2739" w:rsidRDefault="008C6687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ПОТАПСЬКИЙ</w:t>
      </w:r>
    </w:p>
    <w:p w:rsidR="00B62739" w:rsidRDefault="00B62739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739" w:rsidRDefault="00B62739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739" w:rsidRDefault="008C6687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0" w:name="_GoBack"/>
      <w:bookmarkEnd w:id="0"/>
    </w:p>
    <w:sectPr w:rsidR="00B62739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87" w:rsidRDefault="008C6687">
      <w:r>
        <w:separator/>
      </w:r>
    </w:p>
  </w:endnote>
  <w:endnote w:type="continuationSeparator" w:id="0">
    <w:p w:rsidR="008C6687" w:rsidRDefault="008C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00"/>
    <w:family w:val="roman"/>
    <w:pitch w:val="default"/>
    <w:sig w:usb0="00000000" w:usb1="00000000" w:usb2="00000000" w:usb3="00000000" w:csb0="00000001" w:csb1="0000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charset w:val="01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87" w:rsidRDefault="008C6687">
      <w:r>
        <w:separator/>
      </w:r>
    </w:p>
  </w:footnote>
  <w:footnote w:type="continuationSeparator" w:id="0">
    <w:p w:rsidR="008C6687" w:rsidRDefault="008C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A0038"/>
    <w:rsid w:val="0020040C"/>
    <w:rsid w:val="008C6687"/>
    <w:rsid w:val="00B62739"/>
    <w:rsid w:val="2BC63890"/>
    <w:rsid w:val="443A0038"/>
    <w:rsid w:val="49293BA4"/>
    <w:rsid w:val="57D01EC3"/>
    <w:rsid w:val="5A216959"/>
    <w:rsid w:val="6C9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093B3B0-5964-479A-9D5F-7EA767FF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customStyle="1" w:styleId="1">
    <w:name w:val="Без интервала1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4624</Words>
  <Characters>2637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cp:lastPrinted>2025-05-01T08:15:00Z</cp:lastPrinted>
  <dcterms:created xsi:type="dcterms:W3CDTF">2025-04-15T17:26:00Z</dcterms:created>
  <dcterms:modified xsi:type="dcterms:W3CDTF">2025-05-02T07:14:00Z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2BE9B4F9077444BD8FD380C515CBF4F3_11</vt:lpwstr>
  </property>
</Properties>
</file>