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15498D34" w14:textId="77777777" w:rsidR="00B03A27" w:rsidRDefault="00B03A27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0421ED33" w14:textId="77777777" w:rsidR="00D309CE" w:rsidRDefault="00D309CE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24956EC2" w14:textId="77777777" w:rsidR="00D309CE" w:rsidRDefault="00D309CE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10516AEE" w14:textId="77777777" w:rsidR="00E35354" w:rsidRDefault="00E35354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41BAB8DD" w14:textId="77777777" w:rsidR="00B03A27" w:rsidRDefault="00B03A27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4B70660B" w14:textId="7D035E36" w:rsidR="00B34101" w:rsidRDefault="002A4E34" w:rsidP="00B34101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D309CE">
        <w:rPr>
          <w:sz w:val="28"/>
          <w:szCs w:val="28"/>
          <w:lang w:val="uk-UA"/>
        </w:rPr>
        <w:t>1</w:t>
      </w:r>
      <w:r w:rsidR="00B341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B34101">
        <w:rPr>
          <w:sz w:val="28"/>
          <w:szCs w:val="28"/>
          <w:lang w:val="uk-UA"/>
        </w:rPr>
        <w:t xml:space="preserve"> 2025 року, 1</w:t>
      </w:r>
      <w:r>
        <w:rPr>
          <w:sz w:val="28"/>
          <w:szCs w:val="28"/>
          <w:lang w:val="uk-UA"/>
        </w:rPr>
        <w:t>4</w:t>
      </w:r>
      <w:r w:rsidR="00B34101">
        <w:rPr>
          <w:sz w:val="28"/>
          <w:szCs w:val="28"/>
          <w:lang w:val="uk-UA"/>
        </w:rPr>
        <w:t>:00</w:t>
      </w:r>
    </w:p>
    <w:p w14:paraId="320787D8" w14:textId="11D06F7C" w:rsidR="00B34101" w:rsidRDefault="002A4E34" w:rsidP="00B34101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B34101">
        <w:rPr>
          <w:sz w:val="28"/>
          <w:szCs w:val="28"/>
          <w:lang w:val="uk-UA"/>
        </w:rPr>
        <w:t>, пл. Біржова,1</w:t>
      </w:r>
    </w:p>
    <w:p w14:paraId="12CCB9F6" w14:textId="77777777" w:rsidR="007D5E68" w:rsidRPr="002C704E" w:rsidRDefault="007D5E68" w:rsidP="007C447E">
      <w:pPr>
        <w:spacing w:line="228" w:lineRule="auto"/>
        <w:jc w:val="right"/>
        <w:rPr>
          <w:sz w:val="28"/>
          <w:szCs w:val="28"/>
          <w:lang w:val="uk-UA"/>
        </w:rPr>
      </w:pPr>
    </w:p>
    <w:p w14:paraId="5306BAE7" w14:textId="77777777" w:rsidR="007D5E68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13C6C8EB" w14:textId="77777777" w:rsidR="00D309CE" w:rsidRPr="00C030FC" w:rsidRDefault="00D309CE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5959FAD3" w14:textId="3027795E" w:rsidR="005E0489" w:rsidRDefault="005E0489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Наумчак Віктор</w:t>
      </w:r>
      <w:r w:rsidR="000F09EE">
        <w:rPr>
          <w:sz w:val="28"/>
          <w:szCs w:val="28"/>
          <w:lang w:val="uk-UA"/>
        </w:rPr>
        <w:t>.</w:t>
      </w:r>
    </w:p>
    <w:p w14:paraId="7A79DA53" w14:textId="5C7450C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  <w:r w:rsidR="00663A62">
        <w:rPr>
          <w:sz w:val="28"/>
          <w:szCs w:val="28"/>
          <w:lang w:val="uk-UA"/>
        </w:rPr>
        <w:t>.</w:t>
      </w:r>
    </w:p>
    <w:p w14:paraId="2FB9971E" w14:textId="056DD01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лени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  <w:r w:rsidR="00B34101">
        <w:rPr>
          <w:sz w:val="28"/>
          <w:szCs w:val="28"/>
          <w:lang w:val="uk-UA"/>
        </w:rPr>
        <w:t>, Шеремет Олександр.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2F32035" w14:textId="77777777" w:rsidR="003035C0" w:rsidRDefault="003035C0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C169AF0" w14:textId="77777777" w:rsidR="00D309CE" w:rsidRDefault="00D309CE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B1CD65E" w14:textId="77777777" w:rsidR="00E35354" w:rsidRDefault="00E35354" w:rsidP="00E35354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ради.</w:t>
      </w:r>
    </w:p>
    <w:p w14:paraId="5F8EF36E" w14:textId="3E9F6E05" w:rsidR="00BF0C4B" w:rsidRDefault="00BF0C4B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Олена – </w:t>
      </w:r>
      <w:r>
        <w:rPr>
          <w:rFonts w:eastAsia="Calibri"/>
          <w:spacing w:val="-4"/>
          <w:sz w:val="28"/>
          <w:szCs w:val="28"/>
          <w:lang w:val="uk-UA" w:eastAsia="en-US"/>
        </w:rPr>
        <w:t>заступник директора Департаменту міського господарства Одеської міської ради.</w:t>
      </w:r>
    </w:p>
    <w:p w14:paraId="442735AB" w14:textId="77777777" w:rsidR="003035C0" w:rsidRDefault="003035C0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2A0D6181" w14:textId="63E9A774" w:rsidR="003035C0" w:rsidRDefault="003035C0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0542398D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58A69A7B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0A814CBC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1D6978EE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7250F183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264E317E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20CD6ED7" w14:textId="77777777" w:rsidR="00D309CE" w:rsidRDefault="00D309CE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269A4BF8" w14:textId="77777777" w:rsidR="00B34101" w:rsidRDefault="00B34101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086134C6" w14:textId="77777777" w:rsidR="00B34101" w:rsidRDefault="00B34101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7CF8FA1E" w14:textId="77777777" w:rsidR="002A4E34" w:rsidRDefault="002A4E34" w:rsidP="00B34101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  <w:bookmarkStart w:id="0" w:name="_GoBack"/>
      <w:bookmarkEnd w:id="0"/>
    </w:p>
    <w:p w14:paraId="55449171" w14:textId="77777777" w:rsidR="00B34101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76A04E40" w14:textId="77777777" w:rsidR="002A4E34" w:rsidRDefault="002A4E34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45EC5C1C" w14:textId="77777777" w:rsidR="002A4E34" w:rsidRDefault="002A4E34" w:rsidP="002A4E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зауваження та пропозиції Юридичного департаменту Одеської міської ради до проєкту рішення «</w:t>
      </w:r>
      <w:r w:rsidRPr="00E750E6">
        <w:rPr>
          <w:rFonts w:eastAsia="Calibri"/>
          <w:sz w:val="28"/>
          <w:szCs w:val="28"/>
          <w:lang w:val="uk-UA" w:eastAsia="en-US"/>
        </w:rPr>
        <w:t>Про продовження строку виконання та 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E750E6">
        <w:rPr>
          <w:rFonts w:eastAsia="Calibri"/>
          <w:sz w:val="28"/>
          <w:szCs w:val="28"/>
          <w:lang w:val="uk-UA" w:eastAsia="en-US"/>
        </w:rPr>
        <w:t>5645-VII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17966941" w14:textId="77777777" w:rsidR="002A4E34" w:rsidRDefault="002A4E34" w:rsidP="002A4E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050963E" w14:textId="77777777" w:rsidR="002A4E34" w:rsidRPr="00ED1568" w:rsidRDefault="002A4E34" w:rsidP="002A4E3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зауваження та пропозиції Юридичного департаменту Одеської міської ради до проєкту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ED1568">
        <w:rPr>
          <w:rFonts w:eastAsia="Calibri"/>
          <w:sz w:val="28"/>
          <w:szCs w:val="28"/>
          <w:lang w:val="uk-UA" w:eastAsia="en-US"/>
        </w:rPr>
        <w:t>.</w:t>
      </w:r>
    </w:p>
    <w:p w14:paraId="7EE6E91A" w14:textId="77777777" w:rsidR="002A4E34" w:rsidRDefault="002A4E34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7B899463" w14:textId="77777777" w:rsidR="002A4E34" w:rsidRDefault="002A4E34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897FD66" w14:textId="77777777" w:rsidR="005A6E22" w:rsidRPr="009D6C2C" w:rsidRDefault="005A6E22" w:rsidP="005A6E2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зауваження та пропозиції Юридичного департаменту Одеської міської ради до проєкту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515258">
        <w:rPr>
          <w:rFonts w:eastAsia="Calibri"/>
          <w:sz w:val="28"/>
          <w:szCs w:val="28"/>
          <w:lang w:val="uk-UA" w:eastAsia="en-US"/>
        </w:rPr>
        <w:t xml:space="preserve"> (</w:t>
      </w:r>
      <w:r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01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181-з/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59E1266B" w14:textId="77777777" w:rsidR="005A6E22" w:rsidRPr="00242AC6" w:rsidRDefault="005A6E22" w:rsidP="005A6E2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 Віктор Наумчак.</w:t>
      </w:r>
    </w:p>
    <w:p w14:paraId="2D8BB415" w14:textId="77777777" w:rsidR="005A6E22" w:rsidRPr="004D7AC1" w:rsidRDefault="005A6E22" w:rsidP="005A6E2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38861F8" w14:textId="77777777" w:rsidR="005A6E22" w:rsidRDefault="005A6E22" w:rsidP="005A6E22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Погодитись із зауваженнями та пропозиціями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01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181-з/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022346DB" w14:textId="77777777" w:rsidR="005A6E22" w:rsidRDefault="005A6E22" w:rsidP="005A6E22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ab/>
        <w:t xml:space="preserve">Внести поправку постійної комісії до проєкту рішення </w:t>
      </w:r>
      <w:r>
        <w:rPr>
          <w:rFonts w:eastAsia="Calibri"/>
          <w:sz w:val="28"/>
          <w:szCs w:val="28"/>
          <w:lang w:val="uk-UA" w:eastAsia="en-US"/>
        </w:rPr>
        <w:t>«Про 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», а саме: у заходах                       4.1. – 4.3 напряму 4 програми додати помітку наступного змісту: «*Реалізація заходів здійснюється виключно, за умови продовження дії воєнного стану, введеного Указом Президента України від 24 лютого 2022 року №64/2022 «Про введення воєнного стану в Україні».</w:t>
      </w:r>
    </w:p>
    <w:p w14:paraId="1E61F848" w14:textId="77777777" w:rsidR="005A6E22" w:rsidRPr="00775D41" w:rsidRDefault="005A6E22" w:rsidP="005A6E2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F7EA8E4" w14:textId="77777777" w:rsidR="005A6E22" w:rsidRDefault="005A6E22" w:rsidP="005A6E2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29220F4B" w14:textId="77777777" w:rsidR="005A6E22" w:rsidRPr="00775D41" w:rsidRDefault="005A6E22" w:rsidP="005A6E2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AB16945" w14:textId="77777777" w:rsidR="005A6E22" w:rsidRDefault="005A6E22" w:rsidP="005A6E2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9DB3FA3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2C2DF944" w14:textId="77777777" w:rsidR="005A6E22" w:rsidRPr="009D6C2C" w:rsidRDefault="005A6E22" w:rsidP="005A6E2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зауваження та пропозиції Юридичного департаменту Одеської міської ради до проєкту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 xml:space="preserve">» </w:t>
      </w:r>
      <w:r w:rsidRPr="00515258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Pr="00515258">
        <w:rPr>
          <w:rFonts w:eastAsia="Calibri"/>
          <w:sz w:val="28"/>
          <w:szCs w:val="28"/>
          <w:lang w:val="uk-UA" w:eastAsia="en-US"/>
        </w:rPr>
        <w:lastRenderedPageBreak/>
        <w:t xml:space="preserve">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01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182-з/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7AC0670A" w14:textId="77777777" w:rsidR="005A6E22" w:rsidRPr="00242AC6" w:rsidRDefault="005A6E22" w:rsidP="005A6E2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 xml:space="preserve">Віктор Наумчак, Олександр Авдєєв, Леонід Гребенюк, Олена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>
        <w:rPr>
          <w:rFonts w:eastAsia="Calibri"/>
          <w:sz w:val="28"/>
          <w:szCs w:val="28"/>
          <w:lang w:val="uk-UA" w:eastAsia="en-US"/>
        </w:rPr>
        <w:t>, Олексій Асауленко, Олександр Шеремет.</w:t>
      </w:r>
    </w:p>
    <w:p w14:paraId="423DDEF6" w14:textId="77777777" w:rsidR="005A6E22" w:rsidRPr="004D7AC1" w:rsidRDefault="005A6E22" w:rsidP="005A6E2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A9F4A06" w14:textId="77777777" w:rsidR="005A6E22" w:rsidRDefault="005A6E22" w:rsidP="005A6E22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Погодитись та врахувати у проєкті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 зауваження та пропозиції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01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182-з/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2BE7AD09" w14:textId="77777777" w:rsidR="005A6E22" w:rsidRPr="00775D41" w:rsidRDefault="005A6E22" w:rsidP="005A6E2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1E5F87A" w14:textId="77777777" w:rsidR="005A6E22" w:rsidRDefault="005A6E22" w:rsidP="005A6E2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1E7A41BB" w14:textId="77777777" w:rsidR="005A6E22" w:rsidRPr="00775D41" w:rsidRDefault="005A6E22" w:rsidP="005A6E2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53385B81" w14:textId="77777777" w:rsidR="005A6E22" w:rsidRDefault="005A6E22" w:rsidP="005A6E2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ACDC78E" w14:textId="77777777" w:rsidR="004E7381" w:rsidRDefault="004E7381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2EC7B79" w14:textId="77777777" w:rsidR="00B03A27" w:rsidRDefault="00B03A27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41B4306" w14:textId="77777777" w:rsidR="005A6E22" w:rsidRDefault="005A6E22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92F9D04" w14:textId="6CF81FB2" w:rsidR="005E0FAF" w:rsidRPr="004D7AC1" w:rsidRDefault="00552E66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="005F639D">
        <w:rPr>
          <w:sz w:val="28"/>
          <w:szCs w:val="28"/>
          <w:lang w:val="uk-UA"/>
        </w:rPr>
        <w:t>о</w:t>
      </w:r>
      <w:r w:rsidR="005E0FAF" w:rsidRPr="004D7AC1">
        <w:rPr>
          <w:sz w:val="28"/>
          <w:szCs w:val="28"/>
          <w:lang w:val="uk-UA"/>
        </w:rPr>
        <w:t>лов</w:t>
      </w:r>
      <w:r>
        <w:rPr>
          <w:sz w:val="28"/>
          <w:szCs w:val="28"/>
          <w:lang w:val="uk-UA"/>
        </w:rPr>
        <w:t>и</w:t>
      </w:r>
      <w:r w:rsidR="005E0FAF" w:rsidRPr="004D7AC1">
        <w:rPr>
          <w:sz w:val="28"/>
          <w:szCs w:val="28"/>
          <w:lang w:val="uk-UA"/>
        </w:rPr>
        <w:t xml:space="preserve"> комісії</w:t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Віктор НАУМЧАК</w:t>
      </w:r>
      <w:r w:rsidR="005E0FAF" w:rsidRPr="004D7AC1">
        <w:rPr>
          <w:sz w:val="28"/>
          <w:szCs w:val="28"/>
          <w:lang w:val="uk-UA"/>
        </w:rPr>
        <w:t> </w:t>
      </w:r>
    </w:p>
    <w:p w14:paraId="736D7710" w14:textId="77777777" w:rsidR="004E7381" w:rsidRDefault="004E7381" w:rsidP="005E0FAF">
      <w:pPr>
        <w:ind w:left="709"/>
        <w:jc w:val="both"/>
        <w:rPr>
          <w:sz w:val="28"/>
          <w:szCs w:val="28"/>
          <w:lang w:val="uk-UA"/>
        </w:rPr>
      </w:pPr>
    </w:p>
    <w:p w14:paraId="14E70AE2" w14:textId="77777777" w:rsidR="005A6E22" w:rsidRDefault="005A6E22" w:rsidP="005E0FAF">
      <w:pPr>
        <w:ind w:left="709"/>
        <w:jc w:val="both"/>
        <w:rPr>
          <w:sz w:val="28"/>
          <w:szCs w:val="28"/>
          <w:lang w:val="uk-UA"/>
        </w:rPr>
      </w:pPr>
    </w:p>
    <w:p w14:paraId="3FB9B497" w14:textId="77777777" w:rsidR="00834994" w:rsidRPr="009361CB" w:rsidRDefault="00834994" w:rsidP="005E0FAF">
      <w:pPr>
        <w:ind w:left="709"/>
        <w:jc w:val="both"/>
        <w:rPr>
          <w:sz w:val="28"/>
          <w:szCs w:val="28"/>
          <w:lang w:val="uk-UA"/>
        </w:rPr>
      </w:pPr>
    </w:p>
    <w:p w14:paraId="633D5FF1" w14:textId="05F3BE1B" w:rsidR="0018152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p w14:paraId="72808E6C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48E4B600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09270614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920EC35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F1276E9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42689153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409BFE56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B78F346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2A198997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0C0326F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585B983A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4CEBC2FC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0BA41631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0F404B5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1C65625B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787B0549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2286C59F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2758213B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7AFF9E4F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B6940A6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5062F824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7FD658F0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5D1EE38D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050C7583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62107ADE" w14:textId="77777777" w:rsidR="00BC3E8D" w:rsidRPr="004D7AC1" w:rsidRDefault="00BC3E8D" w:rsidP="00BC3E8D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6DB9836" wp14:editId="516B258F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70A4" w14:textId="77777777" w:rsidR="00BC3E8D" w:rsidRPr="004D7AC1" w:rsidRDefault="00BC3E8D" w:rsidP="00BC3E8D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025BFCD4" w14:textId="77777777" w:rsidR="00BC3E8D" w:rsidRPr="00DC1D89" w:rsidRDefault="00BC3E8D" w:rsidP="00BC3E8D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1DFEFBCD" w14:textId="77777777" w:rsidR="00BC3E8D" w:rsidRPr="004D7AC1" w:rsidRDefault="00BC3E8D" w:rsidP="00BC3E8D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5A0EB673" w14:textId="77777777" w:rsidR="00BC3E8D" w:rsidRPr="004D7AC1" w:rsidRDefault="00BC3E8D" w:rsidP="00BC3E8D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C3E8D" w:rsidRPr="004D7AC1" w14:paraId="4862E2D6" w14:textId="77777777" w:rsidTr="008D1AD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17A357E" w14:textId="77777777" w:rsidR="00BC3E8D" w:rsidRPr="00DC1D89" w:rsidRDefault="00BC3E8D" w:rsidP="008D1AD8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14A51133" w14:textId="77777777" w:rsidR="00BC3E8D" w:rsidRPr="004D7AC1" w:rsidRDefault="00BC3E8D" w:rsidP="00BC3E8D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1B918E39" w14:textId="77777777" w:rsidR="00BC3E8D" w:rsidRPr="004D7AC1" w:rsidRDefault="00BC3E8D" w:rsidP="00BC3E8D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A09D921" w14:textId="77777777" w:rsidR="00BC3E8D" w:rsidRPr="004D7AC1" w:rsidRDefault="00BC3E8D" w:rsidP="00BC3E8D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4A04DB89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3766F268" w14:textId="77777777" w:rsidR="00967A78" w:rsidRDefault="00967A78" w:rsidP="005E0FAF">
      <w:pPr>
        <w:ind w:left="709"/>
        <w:jc w:val="both"/>
        <w:rPr>
          <w:sz w:val="28"/>
          <w:szCs w:val="28"/>
          <w:lang w:val="uk-UA"/>
        </w:rPr>
      </w:pPr>
    </w:p>
    <w:p w14:paraId="56F8ABF6" w14:textId="52277CC9" w:rsidR="00BC3E8D" w:rsidRDefault="00967A78" w:rsidP="00BC3E8D">
      <w:pPr>
        <w:ind w:left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C3E8D">
        <w:rPr>
          <w:sz w:val="28"/>
          <w:szCs w:val="28"/>
          <w:lang w:val="uk-UA"/>
        </w:rPr>
        <w:t>ОПРАВКА</w:t>
      </w:r>
    </w:p>
    <w:p w14:paraId="168CC5E7" w14:textId="77777777" w:rsidR="00BC3E8D" w:rsidRPr="00C6363B" w:rsidRDefault="00BC3E8D" w:rsidP="00BC3E8D">
      <w:pPr>
        <w:ind w:left="709"/>
        <w:jc w:val="center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до проєкту рішення </w:t>
      </w:r>
      <w:r w:rsidRPr="00C6363B">
        <w:rPr>
          <w:b/>
          <w:sz w:val="28"/>
          <w:szCs w:val="28"/>
          <w:u w:val="single"/>
          <w:lang w:val="uk-UA"/>
        </w:rPr>
        <w:t xml:space="preserve">3.31. </w:t>
      </w:r>
    </w:p>
    <w:p w14:paraId="036E5F3E" w14:textId="21972858" w:rsidR="00967A78" w:rsidRDefault="00BC3E8D" w:rsidP="00BC3E8D">
      <w:pPr>
        <w:ind w:left="709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«</w:t>
      </w:r>
      <w:r w:rsidRPr="00E750E6">
        <w:rPr>
          <w:rFonts w:eastAsia="Calibri"/>
          <w:sz w:val="28"/>
          <w:szCs w:val="28"/>
          <w:lang w:val="uk-UA" w:eastAsia="en-US"/>
        </w:rPr>
        <w:t>Про продовження строку виконання та  внесення змін до 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роки, затвердженої рішенням Одеської міської ради від 06 лютого 2020 року 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E750E6">
        <w:rPr>
          <w:rFonts w:eastAsia="Calibri"/>
          <w:sz w:val="28"/>
          <w:szCs w:val="28"/>
          <w:lang w:val="uk-UA" w:eastAsia="en-US"/>
        </w:rPr>
        <w:t>5645-VII</w:t>
      </w:r>
      <w:r>
        <w:rPr>
          <w:rFonts w:eastAsia="Calibri"/>
          <w:sz w:val="28"/>
          <w:szCs w:val="28"/>
          <w:lang w:val="uk-UA" w:eastAsia="en-US"/>
        </w:rPr>
        <w:t>»</w:t>
      </w:r>
    </w:p>
    <w:p w14:paraId="74F48D13" w14:textId="77777777" w:rsidR="00BC3E8D" w:rsidRDefault="00BC3E8D" w:rsidP="00BC3E8D">
      <w:pPr>
        <w:ind w:left="709"/>
        <w:jc w:val="center"/>
        <w:rPr>
          <w:rFonts w:eastAsia="Calibri"/>
          <w:sz w:val="28"/>
          <w:szCs w:val="28"/>
          <w:lang w:val="uk-UA" w:eastAsia="en-US"/>
        </w:rPr>
      </w:pPr>
    </w:p>
    <w:p w14:paraId="64D50883" w14:textId="77777777" w:rsidR="00BC3E8D" w:rsidRDefault="00BC3E8D" w:rsidP="00BC3E8D">
      <w:pPr>
        <w:ind w:left="709"/>
        <w:jc w:val="center"/>
        <w:rPr>
          <w:rFonts w:eastAsia="Calibri"/>
          <w:sz w:val="28"/>
          <w:szCs w:val="28"/>
          <w:lang w:val="uk-UA" w:eastAsia="en-US"/>
        </w:rPr>
      </w:pPr>
    </w:p>
    <w:p w14:paraId="33BF489E" w14:textId="6F750C67" w:rsidR="00BC3E8D" w:rsidRDefault="007F6CEE" w:rsidP="00BC3E8D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BC3E8D">
        <w:rPr>
          <w:sz w:val="28"/>
          <w:szCs w:val="28"/>
          <w:lang w:val="uk-UA"/>
        </w:rPr>
        <w:t>У</w:t>
      </w:r>
      <w:r w:rsidR="00BC3E8D">
        <w:rPr>
          <w:rFonts w:eastAsia="Calibri"/>
          <w:sz w:val="28"/>
          <w:szCs w:val="28"/>
          <w:lang w:val="uk-UA" w:eastAsia="en-US"/>
        </w:rPr>
        <w:t xml:space="preserve"> заходах 4.1. – 4.3 напряму 4 програми </w:t>
      </w:r>
      <w:r w:rsidR="00210102">
        <w:rPr>
          <w:rFonts w:eastAsia="Calibri"/>
          <w:sz w:val="28"/>
          <w:szCs w:val="28"/>
          <w:lang w:val="uk-UA" w:eastAsia="en-US"/>
        </w:rPr>
        <w:t>доповнити</w:t>
      </w:r>
      <w:r w:rsidR="00BC3E8D">
        <w:rPr>
          <w:rFonts w:eastAsia="Calibri"/>
          <w:sz w:val="28"/>
          <w:szCs w:val="28"/>
          <w:lang w:val="uk-UA" w:eastAsia="en-US"/>
        </w:rPr>
        <w:t xml:space="preserve"> помітк</w:t>
      </w:r>
      <w:r w:rsidR="00210102">
        <w:rPr>
          <w:rFonts w:eastAsia="Calibri"/>
          <w:sz w:val="28"/>
          <w:szCs w:val="28"/>
          <w:lang w:val="uk-UA" w:eastAsia="en-US"/>
        </w:rPr>
        <w:t>ою</w:t>
      </w:r>
      <w:r w:rsidR="00BC3E8D">
        <w:rPr>
          <w:rFonts w:eastAsia="Calibri"/>
          <w:sz w:val="28"/>
          <w:szCs w:val="28"/>
          <w:lang w:val="uk-UA" w:eastAsia="en-US"/>
        </w:rPr>
        <w:t xml:space="preserve"> наступного змісту: «*Реалізація заходів здійснюється виключно, за умови продовження дії воєнного стану, введеного Указом Президента України від 24 лютого 2022 року №64/2022 «Про введення воєнного стану в Україні».</w:t>
      </w:r>
    </w:p>
    <w:p w14:paraId="385194B7" w14:textId="4D64EC05" w:rsidR="00BC3E8D" w:rsidRDefault="00BC3E8D" w:rsidP="00BC3E8D">
      <w:pPr>
        <w:ind w:left="709"/>
        <w:jc w:val="both"/>
        <w:rPr>
          <w:sz w:val="28"/>
          <w:szCs w:val="28"/>
          <w:lang w:val="uk-UA"/>
        </w:rPr>
      </w:pPr>
    </w:p>
    <w:p w14:paraId="2AC19E3A" w14:textId="77777777" w:rsidR="00BC3E8D" w:rsidRDefault="00BC3E8D" w:rsidP="00BC3E8D">
      <w:pPr>
        <w:ind w:left="709"/>
        <w:jc w:val="both"/>
        <w:rPr>
          <w:sz w:val="28"/>
          <w:szCs w:val="28"/>
          <w:lang w:val="uk-UA"/>
        </w:rPr>
      </w:pPr>
    </w:p>
    <w:p w14:paraId="3EF37B08" w14:textId="5BE63D11" w:rsidR="00BC3E8D" w:rsidRDefault="00BC3E8D" w:rsidP="00BC3E8D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НАУМЧАК</w:t>
      </w:r>
    </w:p>
    <w:p w14:paraId="7CCA91DA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024A4931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76E68CFA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05BB4B29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7D3F2381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7A42143B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540F0BC0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6042A961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7868C5E7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667D1CB0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68C269D2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05628DFC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30EDB738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2A9A9B70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0849E518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0DA1E9E7" w14:textId="77777777" w:rsidR="007F6CEE" w:rsidRPr="0036090A" w:rsidRDefault="007F6CEE" w:rsidP="007F6CEE">
      <w:pPr>
        <w:tabs>
          <w:tab w:val="left" w:pos="4200"/>
        </w:tabs>
        <w:jc w:val="center"/>
        <w:rPr>
          <w:rFonts w:eastAsia="Calibri"/>
          <w:sz w:val="28"/>
          <w:szCs w:val="28"/>
          <w:lang w:val="uk-UA"/>
        </w:rPr>
      </w:pPr>
      <w:r w:rsidRPr="0036090A">
        <w:rPr>
          <w:rFonts w:eastAsia="Calibri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B96CD6B" wp14:editId="53535856">
            <wp:extent cx="594995" cy="8502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F2C3" w14:textId="77777777" w:rsidR="007F6CEE" w:rsidRPr="0036090A" w:rsidRDefault="007F6CEE" w:rsidP="007F6CEE">
      <w:pPr>
        <w:jc w:val="center"/>
        <w:rPr>
          <w:rFonts w:eastAsia="Calibri"/>
          <w:sz w:val="28"/>
          <w:szCs w:val="28"/>
          <w:lang w:val="uk-UA"/>
        </w:rPr>
      </w:pPr>
      <w:r w:rsidRPr="0036090A">
        <w:rPr>
          <w:rFonts w:eastAsia="Calibri"/>
          <w:sz w:val="28"/>
          <w:szCs w:val="28"/>
          <w:lang w:val="uk-UA"/>
        </w:rPr>
        <w:t>ОДЕСЬКА МІСЬКА РАДА</w:t>
      </w:r>
    </w:p>
    <w:p w14:paraId="14EBE8A3" w14:textId="77777777" w:rsidR="007F6CEE" w:rsidRPr="0036090A" w:rsidRDefault="007F6CEE" w:rsidP="007F6CEE">
      <w:pPr>
        <w:ind w:right="-143"/>
        <w:jc w:val="center"/>
        <w:rPr>
          <w:rFonts w:eastAsia="Calibri"/>
          <w:b/>
          <w:sz w:val="20"/>
          <w:szCs w:val="20"/>
          <w:lang w:val="uk-UA"/>
        </w:rPr>
      </w:pPr>
    </w:p>
    <w:p w14:paraId="3948837A" w14:textId="77777777" w:rsidR="007F6CEE" w:rsidRPr="0036090A" w:rsidRDefault="007F6CEE" w:rsidP="007F6CEE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36090A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2DE8C1BD" w14:textId="77777777" w:rsidR="007F6CEE" w:rsidRPr="0036090A" w:rsidRDefault="007F6CEE" w:rsidP="007F6CEE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36090A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F6CEE" w:rsidRPr="0036090A" w14:paraId="77551F9C" w14:textId="77777777" w:rsidTr="008D1AD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555D4CB8" w14:textId="77777777" w:rsidR="007F6CEE" w:rsidRPr="0036090A" w:rsidRDefault="007F6CEE" w:rsidP="008D1AD8">
            <w:pPr>
              <w:ind w:left="-56"/>
              <w:jc w:val="center"/>
              <w:rPr>
                <w:b/>
                <w:szCs w:val="28"/>
                <w:lang w:val="uk-UA"/>
              </w:rPr>
            </w:pPr>
            <w:r w:rsidRPr="0036090A">
              <w:rPr>
                <w:b/>
                <w:szCs w:val="28"/>
                <w:lang w:val="uk-UA"/>
              </w:rPr>
              <w:t>пл. Біржова, 1, м. Одеса, 65026, Україна</w:t>
            </w:r>
          </w:p>
        </w:tc>
      </w:tr>
    </w:tbl>
    <w:p w14:paraId="17AA8BAD" w14:textId="77777777" w:rsidR="007F6CEE" w:rsidRPr="0036090A" w:rsidRDefault="007F6CEE" w:rsidP="007F6CEE">
      <w:pPr>
        <w:ind w:left="-56"/>
        <w:jc w:val="both"/>
        <w:rPr>
          <w:rFonts w:eastAsia="Calibri"/>
          <w:b/>
          <w:sz w:val="8"/>
          <w:szCs w:val="28"/>
          <w:lang w:val="uk-UA"/>
        </w:rPr>
      </w:pPr>
    </w:p>
    <w:p w14:paraId="04BD23D3" w14:textId="77777777" w:rsidR="007F6CEE" w:rsidRPr="0036090A" w:rsidRDefault="007F6CEE" w:rsidP="007F6CEE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36090A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36090A">
        <w:rPr>
          <w:rFonts w:eastAsia="Calibri"/>
          <w:sz w:val="28"/>
          <w:szCs w:val="28"/>
          <w:lang w:val="uk-UA"/>
        </w:rPr>
        <w:t>№</w:t>
      </w:r>
      <w:r w:rsidRPr="0036090A">
        <w:rPr>
          <w:rFonts w:eastAsia="Calibri"/>
          <w:b/>
          <w:sz w:val="28"/>
          <w:szCs w:val="28"/>
          <w:lang w:val="uk-UA"/>
        </w:rPr>
        <w:t>_________________</w:t>
      </w:r>
    </w:p>
    <w:p w14:paraId="6713FD10" w14:textId="77777777" w:rsidR="007F6CEE" w:rsidRPr="0036090A" w:rsidRDefault="007F6CEE" w:rsidP="007F6CEE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36090A">
        <w:rPr>
          <w:rFonts w:eastAsia="Calibri"/>
          <w:sz w:val="28"/>
          <w:szCs w:val="28"/>
          <w:lang w:val="uk-UA"/>
        </w:rPr>
        <w:t>на №</w:t>
      </w:r>
      <w:r w:rsidRPr="0036090A">
        <w:rPr>
          <w:rFonts w:eastAsia="Calibri"/>
          <w:b/>
          <w:sz w:val="28"/>
          <w:szCs w:val="28"/>
          <w:lang w:val="uk-UA"/>
        </w:rPr>
        <w:t>______________</w:t>
      </w:r>
      <w:r w:rsidRPr="0036090A">
        <w:rPr>
          <w:rFonts w:eastAsia="Calibri"/>
          <w:sz w:val="28"/>
          <w:szCs w:val="28"/>
          <w:lang w:val="uk-UA"/>
        </w:rPr>
        <w:t>від</w:t>
      </w:r>
      <w:r w:rsidRPr="0036090A">
        <w:rPr>
          <w:rFonts w:eastAsia="Calibri"/>
          <w:b/>
          <w:sz w:val="28"/>
          <w:szCs w:val="28"/>
          <w:lang w:val="uk-UA"/>
        </w:rPr>
        <w:t>______________</w:t>
      </w:r>
    </w:p>
    <w:p w14:paraId="29A37C64" w14:textId="77777777" w:rsidR="007F6CEE" w:rsidRDefault="007F6CEE" w:rsidP="007F6CEE">
      <w:pPr>
        <w:spacing w:line="216" w:lineRule="auto"/>
        <w:ind w:firstLine="709"/>
        <w:jc w:val="center"/>
        <w:rPr>
          <w:rFonts w:eastAsia="Calibri"/>
          <w:sz w:val="28"/>
          <w:szCs w:val="28"/>
          <w:lang w:val="uk-UA"/>
        </w:rPr>
      </w:pPr>
    </w:p>
    <w:p w14:paraId="3F70CC9C" w14:textId="77777777" w:rsidR="007F6CEE" w:rsidRPr="0036090A" w:rsidRDefault="007F6CEE" w:rsidP="007F6CEE">
      <w:pPr>
        <w:spacing w:line="216" w:lineRule="auto"/>
        <w:ind w:firstLine="709"/>
        <w:jc w:val="center"/>
        <w:rPr>
          <w:rFonts w:eastAsia="Calibri"/>
          <w:sz w:val="28"/>
          <w:szCs w:val="28"/>
          <w:lang w:val="uk-UA"/>
        </w:rPr>
      </w:pPr>
    </w:p>
    <w:p w14:paraId="7FE7C098" w14:textId="77777777" w:rsidR="007F6CEE" w:rsidRPr="0036090A" w:rsidRDefault="007F6CEE" w:rsidP="007F6CEE">
      <w:pPr>
        <w:spacing w:line="216" w:lineRule="auto"/>
        <w:ind w:firstLine="709"/>
        <w:jc w:val="center"/>
        <w:rPr>
          <w:rFonts w:eastAsia="Calibri"/>
          <w:sz w:val="28"/>
          <w:szCs w:val="26"/>
          <w:lang w:val="uk-UA"/>
        </w:rPr>
      </w:pPr>
      <w:r w:rsidRPr="0036090A">
        <w:rPr>
          <w:rFonts w:eastAsia="Calibri"/>
          <w:sz w:val="28"/>
          <w:szCs w:val="26"/>
          <w:lang w:val="uk-UA"/>
        </w:rPr>
        <w:t xml:space="preserve">В И Т Я Г </w:t>
      </w:r>
    </w:p>
    <w:p w14:paraId="78D4973A" w14:textId="7A33AB60" w:rsidR="007F6CEE" w:rsidRPr="0036090A" w:rsidRDefault="007F6CEE" w:rsidP="007F6CEE">
      <w:pPr>
        <w:spacing w:line="216" w:lineRule="auto"/>
        <w:ind w:firstLine="709"/>
        <w:jc w:val="center"/>
        <w:rPr>
          <w:rFonts w:eastAsia="Calibri"/>
          <w:sz w:val="28"/>
          <w:szCs w:val="26"/>
          <w:u w:val="single"/>
          <w:lang w:val="uk-UA"/>
        </w:rPr>
      </w:pPr>
      <w:r w:rsidRPr="0036090A">
        <w:rPr>
          <w:rFonts w:eastAsia="Calibri"/>
          <w:sz w:val="28"/>
          <w:szCs w:val="26"/>
          <w:lang w:val="uk-UA"/>
        </w:rPr>
        <w:t xml:space="preserve">з протоколу засідання постійної комісії від </w:t>
      </w:r>
      <w:r w:rsidRPr="007F6CEE">
        <w:rPr>
          <w:rFonts w:eastAsia="Calibri"/>
          <w:sz w:val="28"/>
          <w:szCs w:val="26"/>
          <w:u w:val="single"/>
          <w:lang w:val="uk-UA"/>
        </w:rPr>
        <w:t>01 л</w:t>
      </w:r>
      <w:r>
        <w:rPr>
          <w:rFonts w:eastAsia="Calibri"/>
          <w:sz w:val="28"/>
          <w:szCs w:val="26"/>
          <w:u w:val="single"/>
          <w:lang w:val="uk-UA"/>
        </w:rPr>
        <w:t>ипня</w:t>
      </w:r>
      <w:r w:rsidRPr="0036090A">
        <w:rPr>
          <w:rFonts w:eastAsia="Calibri"/>
          <w:sz w:val="28"/>
          <w:szCs w:val="26"/>
          <w:u w:val="single"/>
          <w:lang w:val="uk-UA"/>
        </w:rPr>
        <w:t xml:space="preserve"> 2025 року</w:t>
      </w:r>
    </w:p>
    <w:p w14:paraId="0EBA90C6" w14:textId="77777777" w:rsidR="007F6CEE" w:rsidRPr="0036090A" w:rsidRDefault="007F6CEE" w:rsidP="007F6CEE">
      <w:pPr>
        <w:spacing w:line="216" w:lineRule="auto"/>
        <w:ind w:left="709"/>
        <w:jc w:val="both"/>
        <w:rPr>
          <w:sz w:val="28"/>
          <w:szCs w:val="26"/>
          <w:lang w:val="uk-UA"/>
        </w:rPr>
      </w:pPr>
    </w:p>
    <w:p w14:paraId="69F26BDC" w14:textId="02FC48AA" w:rsidR="00E07C08" w:rsidRPr="009D6C2C" w:rsidRDefault="00E07C08" w:rsidP="00E07C0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зауваження та пропозиції Юридичного департаменту Одеської міської ради до проєкту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515258">
        <w:rPr>
          <w:rFonts w:eastAsia="Calibri"/>
          <w:sz w:val="28"/>
          <w:szCs w:val="28"/>
          <w:lang w:val="uk-UA" w:eastAsia="en-US"/>
        </w:rPr>
        <w:t xml:space="preserve"> (</w:t>
      </w:r>
      <w:r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904D49">
        <w:rPr>
          <w:rFonts w:eastAsia="Calibri"/>
          <w:color w:val="000000" w:themeColor="text1"/>
          <w:sz w:val="28"/>
          <w:szCs w:val="28"/>
          <w:lang w:val="uk-UA" w:eastAsia="en-US"/>
        </w:rPr>
        <w:t>01 липня</w:t>
      </w:r>
      <w:r w:rsidR="00904D49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181-з/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420CE83" w14:textId="77777777" w:rsidR="00E07C08" w:rsidRPr="00242AC6" w:rsidRDefault="00E07C08" w:rsidP="00E07C0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ВИСТУПИЛИ: Віктор Наумчак.</w:t>
      </w:r>
    </w:p>
    <w:p w14:paraId="499F272B" w14:textId="77777777" w:rsidR="00E07C08" w:rsidRPr="004D7AC1" w:rsidRDefault="00E07C08" w:rsidP="00E07C08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9AE8392" w14:textId="7CB2A186" w:rsidR="00E07C08" w:rsidRDefault="00E07C08" w:rsidP="00E07C08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 xml:space="preserve">Погодитись із зауваженнями </w:t>
      </w:r>
      <w:r w:rsidR="00904D49">
        <w:rPr>
          <w:rFonts w:eastAsia="Calibri"/>
          <w:sz w:val="28"/>
          <w:szCs w:val="28"/>
          <w:lang w:val="uk-UA" w:eastAsia="en-US"/>
        </w:rPr>
        <w:t xml:space="preserve">та пропозиціями </w:t>
      </w:r>
      <w:r>
        <w:rPr>
          <w:rFonts w:eastAsia="Calibri"/>
          <w:sz w:val="28"/>
          <w:szCs w:val="28"/>
          <w:lang w:val="uk-UA" w:eastAsia="en-US"/>
        </w:rPr>
        <w:t>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904D49">
        <w:rPr>
          <w:rFonts w:eastAsia="Calibri"/>
          <w:color w:val="000000" w:themeColor="text1"/>
          <w:sz w:val="28"/>
          <w:szCs w:val="28"/>
          <w:lang w:val="uk-UA" w:eastAsia="en-US"/>
        </w:rPr>
        <w:t>01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181-з/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36FA67E8" w14:textId="7493C852" w:rsidR="00E07C08" w:rsidRDefault="00E07C08" w:rsidP="00E07C08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>2.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ab/>
        <w:t xml:space="preserve">Внести поправку постійної комісії до проєкту рішення </w:t>
      </w:r>
      <w:r>
        <w:rPr>
          <w:rFonts w:eastAsia="Calibri"/>
          <w:sz w:val="28"/>
          <w:szCs w:val="28"/>
          <w:lang w:val="uk-UA" w:eastAsia="en-US"/>
        </w:rPr>
        <w:t>«Про 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», а саме: у заходах                       4.1. – 4.3 напряму 4 програми додати помітку наступного змісту: «*Реалізація заходів здійснюється виключно, за умови продовження дії воєнного стану, введеного Указом Президента України від 24 лютого 2022 року №64/2022 «Про</w:t>
      </w:r>
      <w:r w:rsidR="00904D49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введення воєнного стану в Україні».</w:t>
      </w:r>
    </w:p>
    <w:p w14:paraId="3F711077" w14:textId="77777777" w:rsidR="00E07C08" w:rsidRPr="00775D41" w:rsidRDefault="00E07C08" w:rsidP="00E07C08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F916F42" w14:textId="77777777" w:rsidR="00E07C08" w:rsidRDefault="00E07C08" w:rsidP="00E07C08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39662280" w14:textId="77777777" w:rsidR="00E07C08" w:rsidRPr="00775D41" w:rsidRDefault="00E07C08" w:rsidP="00E07C08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E465527" w14:textId="77777777" w:rsidR="00E07C08" w:rsidRDefault="00E07C08" w:rsidP="00E07C08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1594BF7" w14:textId="77777777" w:rsidR="007F6CEE" w:rsidRDefault="007F6CEE" w:rsidP="007F6CEE">
      <w:pPr>
        <w:spacing w:line="216" w:lineRule="auto"/>
        <w:ind w:left="709"/>
        <w:jc w:val="both"/>
        <w:rPr>
          <w:sz w:val="28"/>
          <w:szCs w:val="28"/>
          <w:lang w:val="uk-UA"/>
        </w:rPr>
      </w:pPr>
    </w:p>
    <w:p w14:paraId="2B427C02" w14:textId="77777777" w:rsidR="007F6CEE" w:rsidRPr="0036090A" w:rsidRDefault="007F6CEE" w:rsidP="007F6CEE">
      <w:pPr>
        <w:spacing w:line="216" w:lineRule="auto"/>
        <w:ind w:left="709"/>
        <w:jc w:val="both"/>
        <w:rPr>
          <w:sz w:val="28"/>
          <w:szCs w:val="28"/>
          <w:lang w:val="uk-UA"/>
        </w:rPr>
      </w:pPr>
    </w:p>
    <w:p w14:paraId="59C3FF92" w14:textId="77777777" w:rsidR="007F6CEE" w:rsidRPr="0036090A" w:rsidRDefault="007F6CEE" w:rsidP="007F6CEE">
      <w:pPr>
        <w:spacing w:line="216" w:lineRule="auto"/>
        <w:ind w:left="709"/>
        <w:jc w:val="both"/>
        <w:rPr>
          <w:sz w:val="28"/>
          <w:szCs w:val="28"/>
          <w:lang w:val="uk-UA"/>
        </w:rPr>
      </w:pPr>
      <w:r w:rsidRPr="0036090A">
        <w:rPr>
          <w:sz w:val="28"/>
          <w:szCs w:val="28"/>
          <w:lang w:val="uk-UA"/>
        </w:rPr>
        <w:t>З повагою</w:t>
      </w:r>
    </w:p>
    <w:p w14:paraId="4F3070C3" w14:textId="77777777" w:rsidR="007F6CEE" w:rsidRPr="0036090A" w:rsidRDefault="007F6CEE" w:rsidP="007F6CEE">
      <w:pPr>
        <w:spacing w:line="216" w:lineRule="auto"/>
        <w:ind w:left="709"/>
        <w:jc w:val="both"/>
        <w:rPr>
          <w:sz w:val="28"/>
          <w:szCs w:val="28"/>
          <w:lang w:val="uk-UA"/>
        </w:rPr>
      </w:pPr>
    </w:p>
    <w:p w14:paraId="1062BD4A" w14:textId="5C65ABC9" w:rsidR="007F6CEE" w:rsidRPr="0036090A" w:rsidRDefault="007F6CEE" w:rsidP="007F6CEE">
      <w:pPr>
        <w:spacing w:line="216" w:lineRule="auto"/>
        <w:ind w:left="709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Pr="0036090A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36090A">
        <w:rPr>
          <w:sz w:val="28"/>
          <w:szCs w:val="28"/>
          <w:lang w:val="uk-UA"/>
        </w:rPr>
        <w:t xml:space="preserve"> комісії</w:t>
      </w:r>
      <w:r w:rsidRPr="0036090A">
        <w:rPr>
          <w:sz w:val="28"/>
          <w:szCs w:val="28"/>
          <w:lang w:val="uk-UA"/>
        </w:rPr>
        <w:tab/>
      </w:r>
      <w:r w:rsidRPr="0036090A">
        <w:rPr>
          <w:sz w:val="28"/>
          <w:szCs w:val="28"/>
          <w:lang w:val="uk-UA"/>
        </w:rPr>
        <w:tab/>
      </w:r>
      <w:r w:rsidRPr="0036090A">
        <w:rPr>
          <w:sz w:val="28"/>
          <w:szCs w:val="28"/>
          <w:lang w:val="uk-UA"/>
        </w:rPr>
        <w:tab/>
      </w:r>
      <w:r w:rsidRPr="0036090A">
        <w:rPr>
          <w:sz w:val="28"/>
          <w:szCs w:val="28"/>
          <w:lang w:val="uk-UA"/>
        </w:rPr>
        <w:tab/>
      </w:r>
      <w:r w:rsidR="00C6363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Віктор НАУМЧАК</w:t>
      </w:r>
    </w:p>
    <w:p w14:paraId="37046832" w14:textId="77777777" w:rsidR="007F6CEE" w:rsidRPr="0036090A" w:rsidRDefault="007F6CEE" w:rsidP="007F6CEE">
      <w:pPr>
        <w:ind w:left="709"/>
        <w:jc w:val="both"/>
        <w:rPr>
          <w:sz w:val="28"/>
          <w:szCs w:val="28"/>
          <w:lang w:val="uk-UA"/>
        </w:rPr>
      </w:pPr>
    </w:p>
    <w:p w14:paraId="15E66F30" w14:textId="77777777" w:rsidR="007F6CEE" w:rsidRDefault="007F6CEE" w:rsidP="00BC3E8D">
      <w:pPr>
        <w:ind w:left="709"/>
        <w:jc w:val="both"/>
        <w:rPr>
          <w:sz w:val="28"/>
          <w:szCs w:val="28"/>
          <w:lang w:val="uk-UA"/>
        </w:rPr>
      </w:pPr>
    </w:p>
    <w:p w14:paraId="61E74037" w14:textId="77777777" w:rsidR="00C6363B" w:rsidRPr="0036090A" w:rsidRDefault="00C6363B" w:rsidP="00C6363B">
      <w:pPr>
        <w:tabs>
          <w:tab w:val="left" w:pos="4200"/>
        </w:tabs>
        <w:jc w:val="center"/>
        <w:rPr>
          <w:rFonts w:eastAsia="Calibri"/>
          <w:sz w:val="28"/>
          <w:szCs w:val="28"/>
          <w:lang w:val="uk-UA"/>
        </w:rPr>
      </w:pPr>
      <w:r w:rsidRPr="0036090A">
        <w:rPr>
          <w:rFonts w:eastAsia="Calibri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99E090E" wp14:editId="3ECE6063">
            <wp:extent cx="594995" cy="850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5904" w14:textId="77777777" w:rsidR="00C6363B" w:rsidRPr="0036090A" w:rsidRDefault="00C6363B" w:rsidP="00C6363B">
      <w:pPr>
        <w:jc w:val="center"/>
        <w:rPr>
          <w:rFonts w:eastAsia="Calibri"/>
          <w:sz w:val="28"/>
          <w:szCs w:val="28"/>
          <w:lang w:val="uk-UA"/>
        </w:rPr>
      </w:pPr>
      <w:r w:rsidRPr="0036090A">
        <w:rPr>
          <w:rFonts w:eastAsia="Calibri"/>
          <w:sz w:val="28"/>
          <w:szCs w:val="28"/>
          <w:lang w:val="uk-UA"/>
        </w:rPr>
        <w:t>ОДЕСЬКА МІСЬКА РАДА</w:t>
      </w:r>
    </w:p>
    <w:p w14:paraId="6C3EE2E4" w14:textId="77777777" w:rsidR="00C6363B" w:rsidRPr="0036090A" w:rsidRDefault="00C6363B" w:rsidP="00C6363B">
      <w:pPr>
        <w:ind w:right="-143"/>
        <w:jc w:val="center"/>
        <w:rPr>
          <w:rFonts w:eastAsia="Calibri"/>
          <w:b/>
          <w:sz w:val="20"/>
          <w:szCs w:val="20"/>
          <w:lang w:val="uk-UA"/>
        </w:rPr>
      </w:pPr>
    </w:p>
    <w:p w14:paraId="43932928" w14:textId="77777777" w:rsidR="00C6363B" w:rsidRPr="0036090A" w:rsidRDefault="00C6363B" w:rsidP="00C6363B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36090A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7F9EC5C2" w14:textId="77777777" w:rsidR="00C6363B" w:rsidRPr="0036090A" w:rsidRDefault="00C6363B" w:rsidP="00C6363B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36090A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6363B" w:rsidRPr="0036090A" w14:paraId="1EF5B35F" w14:textId="77777777" w:rsidTr="008D1AD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915A8B4" w14:textId="77777777" w:rsidR="00C6363B" w:rsidRPr="0036090A" w:rsidRDefault="00C6363B" w:rsidP="008D1AD8">
            <w:pPr>
              <w:ind w:left="-56"/>
              <w:jc w:val="center"/>
              <w:rPr>
                <w:b/>
                <w:szCs w:val="28"/>
                <w:lang w:val="uk-UA"/>
              </w:rPr>
            </w:pPr>
            <w:r w:rsidRPr="0036090A">
              <w:rPr>
                <w:b/>
                <w:szCs w:val="28"/>
                <w:lang w:val="uk-UA"/>
              </w:rPr>
              <w:t>пл. Біржова, 1, м. Одеса, 65026, Україна</w:t>
            </w:r>
          </w:p>
        </w:tc>
      </w:tr>
    </w:tbl>
    <w:p w14:paraId="52EEFCE8" w14:textId="77777777" w:rsidR="00C6363B" w:rsidRPr="0036090A" w:rsidRDefault="00C6363B" w:rsidP="00C6363B">
      <w:pPr>
        <w:ind w:left="-56"/>
        <w:jc w:val="both"/>
        <w:rPr>
          <w:rFonts w:eastAsia="Calibri"/>
          <w:b/>
          <w:sz w:val="8"/>
          <w:szCs w:val="28"/>
          <w:lang w:val="uk-UA"/>
        </w:rPr>
      </w:pPr>
    </w:p>
    <w:p w14:paraId="35692F5E" w14:textId="77777777" w:rsidR="00C6363B" w:rsidRPr="0036090A" w:rsidRDefault="00C6363B" w:rsidP="00C6363B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36090A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36090A">
        <w:rPr>
          <w:rFonts w:eastAsia="Calibri"/>
          <w:sz w:val="28"/>
          <w:szCs w:val="28"/>
          <w:lang w:val="uk-UA"/>
        </w:rPr>
        <w:t>№</w:t>
      </w:r>
      <w:r w:rsidRPr="0036090A">
        <w:rPr>
          <w:rFonts w:eastAsia="Calibri"/>
          <w:b/>
          <w:sz w:val="28"/>
          <w:szCs w:val="28"/>
          <w:lang w:val="uk-UA"/>
        </w:rPr>
        <w:t>_________________</w:t>
      </w:r>
    </w:p>
    <w:p w14:paraId="1F4AEFE2" w14:textId="77777777" w:rsidR="00C6363B" w:rsidRPr="0036090A" w:rsidRDefault="00C6363B" w:rsidP="00C6363B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36090A">
        <w:rPr>
          <w:rFonts w:eastAsia="Calibri"/>
          <w:sz w:val="28"/>
          <w:szCs w:val="28"/>
          <w:lang w:val="uk-UA"/>
        </w:rPr>
        <w:t>на №</w:t>
      </w:r>
      <w:r w:rsidRPr="0036090A">
        <w:rPr>
          <w:rFonts w:eastAsia="Calibri"/>
          <w:b/>
          <w:sz w:val="28"/>
          <w:szCs w:val="28"/>
          <w:lang w:val="uk-UA"/>
        </w:rPr>
        <w:t>______________</w:t>
      </w:r>
      <w:r w:rsidRPr="0036090A">
        <w:rPr>
          <w:rFonts w:eastAsia="Calibri"/>
          <w:sz w:val="28"/>
          <w:szCs w:val="28"/>
          <w:lang w:val="uk-UA"/>
        </w:rPr>
        <w:t>від</w:t>
      </w:r>
      <w:r w:rsidRPr="0036090A">
        <w:rPr>
          <w:rFonts w:eastAsia="Calibri"/>
          <w:b/>
          <w:sz w:val="28"/>
          <w:szCs w:val="28"/>
          <w:lang w:val="uk-UA"/>
        </w:rPr>
        <w:t>______________</w:t>
      </w:r>
    </w:p>
    <w:p w14:paraId="18E17690" w14:textId="77777777" w:rsidR="00C6363B" w:rsidRDefault="00C6363B" w:rsidP="00C6363B">
      <w:pPr>
        <w:spacing w:line="216" w:lineRule="auto"/>
        <w:ind w:firstLine="709"/>
        <w:jc w:val="center"/>
        <w:rPr>
          <w:rFonts w:eastAsia="Calibri"/>
          <w:sz w:val="28"/>
          <w:szCs w:val="28"/>
          <w:lang w:val="uk-UA"/>
        </w:rPr>
      </w:pPr>
    </w:p>
    <w:p w14:paraId="1C8E3467" w14:textId="77777777" w:rsidR="00C6363B" w:rsidRPr="0036090A" w:rsidRDefault="00C6363B" w:rsidP="00C6363B">
      <w:pPr>
        <w:spacing w:line="216" w:lineRule="auto"/>
        <w:ind w:firstLine="709"/>
        <w:jc w:val="center"/>
        <w:rPr>
          <w:rFonts w:eastAsia="Calibri"/>
          <w:sz w:val="28"/>
          <w:szCs w:val="28"/>
          <w:lang w:val="uk-UA"/>
        </w:rPr>
      </w:pPr>
    </w:p>
    <w:p w14:paraId="167D0ED7" w14:textId="77777777" w:rsidR="00C6363B" w:rsidRPr="0036090A" w:rsidRDefault="00C6363B" w:rsidP="00C6363B">
      <w:pPr>
        <w:spacing w:line="216" w:lineRule="auto"/>
        <w:ind w:firstLine="709"/>
        <w:jc w:val="center"/>
        <w:rPr>
          <w:rFonts w:eastAsia="Calibri"/>
          <w:sz w:val="28"/>
          <w:szCs w:val="26"/>
          <w:lang w:val="uk-UA"/>
        </w:rPr>
      </w:pPr>
      <w:r w:rsidRPr="0036090A">
        <w:rPr>
          <w:rFonts w:eastAsia="Calibri"/>
          <w:sz w:val="28"/>
          <w:szCs w:val="26"/>
          <w:lang w:val="uk-UA"/>
        </w:rPr>
        <w:t xml:space="preserve">В И Т Я Г </w:t>
      </w:r>
    </w:p>
    <w:p w14:paraId="56AF0327" w14:textId="77777777" w:rsidR="00C6363B" w:rsidRPr="0036090A" w:rsidRDefault="00C6363B" w:rsidP="00C6363B">
      <w:pPr>
        <w:spacing w:line="216" w:lineRule="auto"/>
        <w:ind w:firstLine="709"/>
        <w:jc w:val="center"/>
        <w:rPr>
          <w:rFonts w:eastAsia="Calibri"/>
          <w:sz w:val="28"/>
          <w:szCs w:val="26"/>
          <w:u w:val="single"/>
          <w:lang w:val="uk-UA"/>
        </w:rPr>
      </w:pPr>
      <w:r w:rsidRPr="0036090A">
        <w:rPr>
          <w:rFonts w:eastAsia="Calibri"/>
          <w:sz w:val="28"/>
          <w:szCs w:val="26"/>
          <w:lang w:val="uk-UA"/>
        </w:rPr>
        <w:t xml:space="preserve">з протоколу засідання постійної комісії від </w:t>
      </w:r>
      <w:r w:rsidRPr="007F6CEE">
        <w:rPr>
          <w:rFonts w:eastAsia="Calibri"/>
          <w:sz w:val="28"/>
          <w:szCs w:val="26"/>
          <w:u w:val="single"/>
          <w:lang w:val="uk-UA"/>
        </w:rPr>
        <w:t>01 л</w:t>
      </w:r>
      <w:r>
        <w:rPr>
          <w:rFonts w:eastAsia="Calibri"/>
          <w:sz w:val="28"/>
          <w:szCs w:val="26"/>
          <w:u w:val="single"/>
          <w:lang w:val="uk-UA"/>
        </w:rPr>
        <w:t>ипня</w:t>
      </w:r>
      <w:r w:rsidRPr="0036090A">
        <w:rPr>
          <w:rFonts w:eastAsia="Calibri"/>
          <w:sz w:val="28"/>
          <w:szCs w:val="26"/>
          <w:u w:val="single"/>
          <w:lang w:val="uk-UA"/>
        </w:rPr>
        <w:t xml:space="preserve"> 2025 року</w:t>
      </w:r>
    </w:p>
    <w:p w14:paraId="1318E017" w14:textId="77777777" w:rsidR="00C6363B" w:rsidRPr="0036090A" w:rsidRDefault="00C6363B" w:rsidP="00C6363B">
      <w:pPr>
        <w:spacing w:line="216" w:lineRule="auto"/>
        <w:ind w:left="709"/>
        <w:jc w:val="both"/>
        <w:rPr>
          <w:sz w:val="28"/>
          <w:szCs w:val="26"/>
          <w:lang w:val="uk-UA"/>
        </w:rPr>
      </w:pPr>
    </w:p>
    <w:p w14:paraId="73C06D7B" w14:textId="0DDFFAEC" w:rsidR="00E07C08" w:rsidRPr="009D6C2C" w:rsidRDefault="00E07C08" w:rsidP="00E07C0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зауваження та пропозиції Юридичного департаменту Одеської міської ради до проєкту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 xml:space="preserve">» </w:t>
      </w:r>
      <w:r w:rsidRPr="00515258">
        <w:rPr>
          <w:rFonts w:eastAsia="Calibri"/>
          <w:sz w:val="28"/>
          <w:szCs w:val="28"/>
          <w:lang w:val="uk-UA" w:eastAsia="en-US"/>
        </w:rPr>
        <w:t>(</w:t>
      </w:r>
      <w:r>
        <w:rPr>
          <w:rFonts w:eastAsia="Calibri"/>
          <w:sz w:val="28"/>
          <w:szCs w:val="28"/>
          <w:lang w:val="uk-UA" w:eastAsia="en-US"/>
        </w:rPr>
        <w:t>зауваження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904D49">
        <w:rPr>
          <w:rFonts w:eastAsia="Calibri"/>
          <w:color w:val="000000" w:themeColor="text1"/>
          <w:sz w:val="28"/>
          <w:szCs w:val="28"/>
          <w:lang w:val="uk-UA" w:eastAsia="en-US"/>
        </w:rPr>
        <w:t>01 липня</w:t>
      </w:r>
      <w:r w:rsidR="00904D49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182-з/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38350471" w14:textId="77777777" w:rsidR="00E07C08" w:rsidRPr="00242AC6" w:rsidRDefault="00E07C08" w:rsidP="00E07C0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 xml:space="preserve">Віктор Наумчак, Олександр Авдєєв, Леонід Гребенюк, Олена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>
        <w:rPr>
          <w:rFonts w:eastAsia="Calibri"/>
          <w:sz w:val="28"/>
          <w:szCs w:val="28"/>
          <w:lang w:val="uk-UA" w:eastAsia="en-US"/>
        </w:rPr>
        <w:t>, Олексій Асауленко, Олександр Шеремет.</w:t>
      </w:r>
    </w:p>
    <w:p w14:paraId="64F82729" w14:textId="77777777" w:rsidR="00E07C08" w:rsidRPr="004D7AC1" w:rsidRDefault="00E07C08" w:rsidP="00E07C08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F032E02" w14:textId="64CBFCCC" w:rsidR="00E07C08" w:rsidRDefault="00E07C08" w:rsidP="00E07C08">
      <w:pPr>
        <w:tabs>
          <w:tab w:val="left" w:pos="142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Погодитись та врахувати у проєкті рішення «Про продовження строку виконання та внесення змін до Міської цільової програми розвитку житлового господарства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Одеси, затвердженої рішенням Одеської міської ради від 08 грудня 2021 року № 804-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 зауваження та пропозиції Юридичного департаменту</w:t>
      </w:r>
      <w:r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904D49">
        <w:rPr>
          <w:rFonts w:eastAsia="Calibri"/>
          <w:color w:val="000000" w:themeColor="text1"/>
          <w:sz w:val="28"/>
          <w:szCs w:val="28"/>
          <w:lang w:val="uk-UA" w:eastAsia="en-US"/>
        </w:rPr>
        <w:t>01 липня</w:t>
      </w:r>
      <w:r w:rsidR="00904D49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182-з/</w:t>
      </w:r>
      <w:proofErr w:type="spellStart"/>
      <w:r>
        <w:rPr>
          <w:rFonts w:eastAsia="Calibri"/>
          <w:color w:val="000000" w:themeColor="text1"/>
          <w:sz w:val="28"/>
          <w:szCs w:val="28"/>
          <w:lang w:val="uk-UA" w:eastAsia="en-US"/>
        </w:rPr>
        <w:t>вих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</w:p>
    <w:p w14:paraId="5808BB99" w14:textId="77777777" w:rsidR="00E07C08" w:rsidRPr="00775D41" w:rsidRDefault="00E07C08" w:rsidP="00E07C08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211B140" w14:textId="77777777" w:rsidR="00E07C08" w:rsidRDefault="00E07C08" w:rsidP="00E07C08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5BC9C7D4" w14:textId="77777777" w:rsidR="00E07C08" w:rsidRPr="00775D41" w:rsidRDefault="00E07C08" w:rsidP="00E07C08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Іваницький)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6703F936" w14:textId="77777777" w:rsidR="00E07C08" w:rsidRDefault="00E07C08" w:rsidP="00E07C08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A1FB77D" w14:textId="77777777" w:rsidR="00C6363B" w:rsidRDefault="00C6363B" w:rsidP="00C6363B">
      <w:pPr>
        <w:spacing w:line="216" w:lineRule="auto"/>
        <w:ind w:left="709"/>
        <w:jc w:val="both"/>
        <w:rPr>
          <w:sz w:val="28"/>
          <w:szCs w:val="28"/>
          <w:lang w:val="uk-UA"/>
        </w:rPr>
      </w:pPr>
    </w:p>
    <w:p w14:paraId="6DCF198A" w14:textId="77777777" w:rsidR="00C6363B" w:rsidRPr="0036090A" w:rsidRDefault="00C6363B" w:rsidP="00C6363B">
      <w:pPr>
        <w:spacing w:line="216" w:lineRule="auto"/>
        <w:ind w:left="709"/>
        <w:jc w:val="both"/>
        <w:rPr>
          <w:sz w:val="28"/>
          <w:szCs w:val="28"/>
          <w:lang w:val="uk-UA"/>
        </w:rPr>
      </w:pPr>
    </w:p>
    <w:p w14:paraId="3D13A8E3" w14:textId="77777777" w:rsidR="00C6363B" w:rsidRPr="0036090A" w:rsidRDefault="00C6363B" w:rsidP="00C6363B">
      <w:pPr>
        <w:spacing w:line="216" w:lineRule="auto"/>
        <w:ind w:left="709"/>
        <w:jc w:val="both"/>
        <w:rPr>
          <w:sz w:val="28"/>
          <w:szCs w:val="28"/>
          <w:lang w:val="uk-UA"/>
        </w:rPr>
      </w:pPr>
      <w:r w:rsidRPr="0036090A">
        <w:rPr>
          <w:sz w:val="28"/>
          <w:szCs w:val="28"/>
          <w:lang w:val="uk-UA"/>
        </w:rPr>
        <w:t>З повагою</w:t>
      </w:r>
    </w:p>
    <w:p w14:paraId="3642D9B8" w14:textId="77777777" w:rsidR="00C6363B" w:rsidRPr="0036090A" w:rsidRDefault="00C6363B" w:rsidP="00C6363B">
      <w:pPr>
        <w:spacing w:line="216" w:lineRule="auto"/>
        <w:ind w:left="709"/>
        <w:jc w:val="both"/>
        <w:rPr>
          <w:sz w:val="28"/>
          <w:szCs w:val="28"/>
          <w:lang w:val="uk-UA"/>
        </w:rPr>
      </w:pPr>
    </w:p>
    <w:p w14:paraId="3DA725BC" w14:textId="0E548B03" w:rsidR="00C6363B" w:rsidRPr="0036090A" w:rsidRDefault="00C6363B" w:rsidP="00C6363B">
      <w:pPr>
        <w:spacing w:line="216" w:lineRule="auto"/>
        <w:ind w:left="709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Pr="0036090A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Pr="0036090A">
        <w:rPr>
          <w:sz w:val="28"/>
          <w:szCs w:val="28"/>
          <w:lang w:val="uk-UA"/>
        </w:rPr>
        <w:t xml:space="preserve"> комісії</w:t>
      </w:r>
      <w:r w:rsidRPr="0036090A">
        <w:rPr>
          <w:sz w:val="28"/>
          <w:szCs w:val="28"/>
          <w:lang w:val="uk-UA"/>
        </w:rPr>
        <w:tab/>
      </w:r>
      <w:r w:rsidRPr="0036090A">
        <w:rPr>
          <w:sz w:val="28"/>
          <w:szCs w:val="28"/>
          <w:lang w:val="uk-UA"/>
        </w:rPr>
        <w:tab/>
      </w:r>
      <w:r w:rsidRPr="0036090A">
        <w:rPr>
          <w:sz w:val="28"/>
          <w:szCs w:val="28"/>
          <w:lang w:val="uk-UA"/>
        </w:rPr>
        <w:tab/>
      </w:r>
      <w:r w:rsidRPr="003609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НАУМЧАК</w:t>
      </w:r>
    </w:p>
    <w:p w14:paraId="505F787C" w14:textId="77777777" w:rsidR="00C6363B" w:rsidRPr="0036090A" w:rsidRDefault="00C6363B" w:rsidP="00C6363B">
      <w:pPr>
        <w:ind w:left="709"/>
        <w:jc w:val="both"/>
        <w:rPr>
          <w:sz w:val="28"/>
          <w:szCs w:val="28"/>
          <w:lang w:val="uk-UA"/>
        </w:rPr>
      </w:pPr>
    </w:p>
    <w:p w14:paraId="1F3F7E91" w14:textId="77777777" w:rsidR="00C6363B" w:rsidRDefault="00C6363B" w:rsidP="00BC3E8D">
      <w:pPr>
        <w:ind w:left="709"/>
        <w:jc w:val="both"/>
        <w:rPr>
          <w:sz w:val="28"/>
          <w:szCs w:val="28"/>
          <w:lang w:val="uk-UA"/>
        </w:rPr>
      </w:pPr>
    </w:p>
    <w:sectPr w:rsidR="00C6363B" w:rsidSect="0052535F">
      <w:type w:val="continuous"/>
      <w:pgSz w:w="11906" w:h="16838"/>
      <w:pgMar w:top="993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F8E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62E4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6F81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62D"/>
    <w:rsid w:val="00072F67"/>
    <w:rsid w:val="00073078"/>
    <w:rsid w:val="00073BCB"/>
    <w:rsid w:val="00073CA8"/>
    <w:rsid w:val="00074AE4"/>
    <w:rsid w:val="00074ED6"/>
    <w:rsid w:val="00075AB7"/>
    <w:rsid w:val="00076BF6"/>
    <w:rsid w:val="00076C5F"/>
    <w:rsid w:val="000804BC"/>
    <w:rsid w:val="000813BB"/>
    <w:rsid w:val="00081A6E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1FB9"/>
    <w:rsid w:val="000A2A75"/>
    <w:rsid w:val="000A444F"/>
    <w:rsid w:val="000B0EC7"/>
    <w:rsid w:val="000B2B34"/>
    <w:rsid w:val="000B2D8A"/>
    <w:rsid w:val="000B2DF9"/>
    <w:rsid w:val="000B3A33"/>
    <w:rsid w:val="000B3A59"/>
    <w:rsid w:val="000B5F07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6E6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31"/>
    <w:rsid w:val="000E5BBD"/>
    <w:rsid w:val="000E6137"/>
    <w:rsid w:val="000E6466"/>
    <w:rsid w:val="000E7290"/>
    <w:rsid w:val="000E791F"/>
    <w:rsid w:val="000F0667"/>
    <w:rsid w:val="000F09EE"/>
    <w:rsid w:val="000F0E7B"/>
    <w:rsid w:val="000F39F5"/>
    <w:rsid w:val="000F3B8F"/>
    <w:rsid w:val="000F4653"/>
    <w:rsid w:val="000F6221"/>
    <w:rsid w:val="000F7474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2C21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21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2AAC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07D3"/>
    <w:rsid w:val="001E1E33"/>
    <w:rsid w:val="001E2902"/>
    <w:rsid w:val="001E34E0"/>
    <w:rsid w:val="001E463D"/>
    <w:rsid w:val="001E4C4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214"/>
    <w:rsid w:val="002045AE"/>
    <w:rsid w:val="00204744"/>
    <w:rsid w:val="00206076"/>
    <w:rsid w:val="00207002"/>
    <w:rsid w:val="0020736F"/>
    <w:rsid w:val="00207697"/>
    <w:rsid w:val="00210102"/>
    <w:rsid w:val="00210CBF"/>
    <w:rsid w:val="0021253A"/>
    <w:rsid w:val="00212566"/>
    <w:rsid w:val="00213425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2AC6"/>
    <w:rsid w:val="00243056"/>
    <w:rsid w:val="0024375C"/>
    <w:rsid w:val="002439A9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18FB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87509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4E34"/>
    <w:rsid w:val="002A513A"/>
    <w:rsid w:val="002A5332"/>
    <w:rsid w:val="002A62E8"/>
    <w:rsid w:val="002A6A8E"/>
    <w:rsid w:val="002A7351"/>
    <w:rsid w:val="002A7ADC"/>
    <w:rsid w:val="002B31A3"/>
    <w:rsid w:val="002B37BC"/>
    <w:rsid w:val="002B38EA"/>
    <w:rsid w:val="002B3DF8"/>
    <w:rsid w:val="002B3EB6"/>
    <w:rsid w:val="002B4794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C704E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457F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5C0"/>
    <w:rsid w:val="003036CA"/>
    <w:rsid w:val="00304D81"/>
    <w:rsid w:val="00305AE0"/>
    <w:rsid w:val="00306155"/>
    <w:rsid w:val="00307E63"/>
    <w:rsid w:val="003103FD"/>
    <w:rsid w:val="00312D1A"/>
    <w:rsid w:val="00313608"/>
    <w:rsid w:val="00313A4E"/>
    <w:rsid w:val="00315901"/>
    <w:rsid w:val="00316B02"/>
    <w:rsid w:val="00317D04"/>
    <w:rsid w:val="00317E73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39C"/>
    <w:rsid w:val="00344F8C"/>
    <w:rsid w:val="0034697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1E02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B5"/>
    <w:rsid w:val="003F52D6"/>
    <w:rsid w:val="003F57C9"/>
    <w:rsid w:val="003F76AB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2B80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255D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A7146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81"/>
    <w:rsid w:val="004E73B6"/>
    <w:rsid w:val="004E7C7E"/>
    <w:rsid w:val="004F000B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47C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1784A"/>
    <w:rsid w:val="005229B3"/>
    <w:rsid w:val="005244D0"/>
    <w:rsid w:val="0052535F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0DEB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2E66"/>
    <w:rsid w:val="00553486"/>
    <w:rsid w:val="00553A9B"/>
    <w:rsid w:val="00553AB7"/>
    <w:rsid w:val="00555333"/>
    <w:rsid w:val="00555963"/>
    <w:rsid w:val="00556596"/>
    <w:rsid w:val="0055746A"/>
    <w:rsid w:val="0056054D"/>
    <w:rsid w:val="00560708"/>
    <w:rsid w:val="00562027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19C2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4EBA"/>
    <w:rsid w:val="005A52AE"/>
    <w:rsid w:val="005A52DC"/>
    <w:rsid w:val="005A5D4A"/>
    <w:rsid w:val="005A67AD"/>
    <w:rsid w:val="005A6926"/>
    <w:rsid w:val="005A6E22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5988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489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0D96"/>
    <w:rsid w:val="005F120B"/>
    <w:rsid w:val="005F13AC"/>
    <w:rsid w:val="005F1B02"/>
    <w:rsid w:val="005F1B34"/>
    <w:rsid w:val="005F21DD"/>
    <w:rsid w:val="005F4ACD"/>
    <w:rsid w:val="005F639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074E6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16"/>
    <w:rsid w:val="00616552"/>
    <w:rsid w:val="00616608"/>
    <w:rsid w:val="00616BB9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3F51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5E1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467C"/>
    <w:rsid w:val="00685ED2"/>
    <w:rsid w:val="00686458"/>
    <w:rsid w:val="006869F4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A7E66"/>
    <w:rsid w:val="006B0404"/>
    <w:rsid w:val="006B23AE"/>
    <w:rsid w:val="006B45AA"/>
    <w:rsid w:val="006B4B7C"/>
    <w:rsid w:val="006B5639"/>
    <w:rsid w:val="006B6AC2"/>
    <w:rsid w:val="006B7E63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354"/>
    <w:rsid w:val="006D3FFB"/>
    <w:rsid w:val="006D5756"/>
    <w:rsid w:val="006D70E0"/>
    <w:rsid w:val="006E044A"/>
    <w:rsid w:val="006E044F"/>
    <w:rsid w:val="006E0E94"/>
    <w:rsid w:val="006E1575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5D42"/>
    <w:rsid w:val="006E7BBF"/>
    <w:rsid w:val="006F1857"/>
    <w:rsid w:val="006F26BB"/>
    <w:rsid w:val="006F34A9"/>
    <w:rsid w:val="006F37FD"/>
    <w:rsid w:val="006F4BFA"/>
    <w:rsid w:val="006F6519"/>
    <w:rsid w:val="006F67EC"/>
    <w:rsid w:val="006F6D16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0B4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0BC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97E32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539B"/>
    <w:rsid w:val="007C5C24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7F6CEE"/>
    <w:rsid w:val="008001DD"/>
    <w:rsid w:val="00801E47"/>
    <w:rsid w:val="008029CA"/>
    <w:rsid w:val="00803B20"/>
    <w:rsid w:val="00803E7A"/>
    <w:rsid w:val="00804120"/>
    <w:rsid w:val="00804347"/>
    <w:rsid w:val="00805494"/>
    <w:rsid w:val="0080549B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037"/>
    <w:rsid w:val="00833812"/>
    <w:rsid w:val="008338AC"/>
    <w:rsid w:val="008339DF"/>
    <w:rsid w:val="00834059"/>
    <w:rsid w:val="00834994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1F70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5424"/>
    <w:rsid w:val="008765A0"/>
    <w:rsid w:val="00876F99"/>
    <w:rsid w:val="008772DB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4F6C"/>
    <w:rsid w:val="008959A0"/>
    <w:rsid w:val="00895BEE"/>
    <w:rsid w:val="00895C7D"/>
    <w:rsid w:val="00896B6F"/>
    <w:rsid w:val="00896EA6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4E8C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C2F"/>
    <w:rsid w:val="008C4F57"/>
    <w:rsid w:val="008C65FB"/>
    <w:rsid w:val="008C6FDD"/>
    <w:rsid w:val="008C7352"/>
    <w:rsid w:val="008D116B"/>
    <w:rsid w:val="008D1957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44B"/>
    <w:rsid w:val="008F5F39"/>
    <w:rsid w:val="008F6EC7"/>
    <w:rsid w:val="00902A18"/>
    <w:rsid w:val="00903527"/>
    <w:rsid w:val="00904443"/>
    <w:rsid w:val="00904A98"/>
    <w:rsid w:val="00904D49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5D54"/>
    <w:rsid w:val="00916299"/>
    <w:rsid w:val="009178F7"/>
    <w:rsid w:val="00917DF8"/>
    <w:rsid w:val="00917E9A"/>
    <w:rsid w:val="00920876"/>
    <w:rsid w:val="00921FC9"/>
    <w:rsid w:val="00922F46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1CB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78"/>
    <w:rsid w:val="00967AE0"/>
    <w:rsid w:val="009703FD"/>
    <w:rsid w:val="009709AF"/>
    <w:rsid w:val="00970D3E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05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201"/>
    <w:rsid w:val="009947BF"/>
    <w:rsid w:val="00994CF2"/>
    <w:rsid w:val="009963CE"/>
    <w:rsid w:val="009965DC"/>
    <w:rsid w:val="009A0F13"/>
    <w:rsid w:val="009A18AE"/>
    <w:rsid w:val="009A2337"/>
    <w:rsid w:val="009A24E9"/>
    <w:rsid w:val="009A355A"/>
    <w:rsid w:val="009A3673"/>
    <w:rsid w:val="009A381C"/>
    <w:rsid w:val="009A3BC5"/>
    <w:rsid w:val="009A45CE"/>
    <w:rsid w:val="009A4B67"/>
    <w:rsid w:val="009A544D"/>
    <w:rsid w:val="009A562D"/>
    <w:rsid w:val="009A58E7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5BEE"/>
    <w:rsid w:val="009D6C2C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3018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3DD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69C0"/>
    <w:rsid w:val="00A577E8"/>
    <w:rsid w:val="00A57AE3"/>
    <w:rsid w:val="00A57E78"/>
    <w:rsid w:val="00A61038"/>
    <w:rsid w:val="00A6352E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3B9"/>
    <w:rsid w:val="00AB3853"/>
    <w:rsid w:val="00AB3D7F"/>
    <w:rsid w:val="00AB4B9D"/>
    <w:rsid w:val="00AB5480"/>
    <w:rsid w:val="00AB5667"/>
    <w:rsid w:val="00AB5A3F"/>
    <w:rsid w:val="00AB73B6"/>
    <w:rsid w:val="00AB73D8"/>
    <w:rsid w:val="00AC1557"/>
    <w:rsid w:val="00AC21F0"/>
    <w:rsid w:val="00AC2FA0"/>
    <w:rsid w:val="00AC3F6A"/>
    <w:rsid w:val="00AC5670"/>
    <w:rsid w:val="00AC60B9"/>
    <w:rsid w:val="00AC6AA0"/>
    <w:rsid w:val="00AD0B4A"/>
    <w:rsid w:val="00AD0FD1"/>
    <w:rsid w:val="00AD1A53"/>
    <w:rsid w:val="00AD2704"/>
    <w:rsid w:val="00AD5366"/>
    <w:rsid w:val="00AD5A9D"/>
    <w:rsid w:val="00AD5BA5"/>
    <w:rsid w:val="00AD6998"/>
    <w:rsid w:val="00AD6C76"/>
    <w:rsid w:val="00AD7FB8"/>
    <w:rsid w:val="00AE0491"/>
    <w:rsid w:val="00AE051D"/>
    <w:rsid w:val="00AE14EF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3A27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66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444F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101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4C5"/>
    <w:rsid w:val="00B74B9E"/>
    <w:rsid w:val="00B74C3A"/>
    <w:rsid w:val="00B7574C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78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3E8D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D68B7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0C4B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36D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4ECC"/>
    <w:rsid w:val="00C34F16"/>
    <w:rsid w:val="00C362B4"/>
    <w:rsid w:val="00C375B0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2FC7"/>
    <w:rsid w:val="00C6318C"/>
    <w:rsid w:val="00C63289"/>
    <w:rsid w:val="00C63345"/>
    <w:rsid w:val="00C6363B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97C61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6DF8"/>
    <w:rsid w:val="00CB75EC"/>
    <w:rsid w:val="00CB7E1A"/>
    <w:rsid w:val="00CC056B"/>
    <w:rsid w:val="00CC09D3"/>
    <w:rsid w:val="00CC0CEE"/>
    <w:rsid w:val="00CC12D4"/>
    <w:rsid w:val="00CC2A9E"/>
    <w:rsid w:val="00CC35AA"/>
    <w:rsid w:val="00CC4954"/>
    <w:rsid w:val="00CC63C8"/>
    <w:rsid w:val="00CC7EAB"/>
    <w:rsid w:val="00CD02C0"/>
    <w:rsid w:val="00CD04DE"/>
    <w:rsid w:val="00CD3C59"/>
    <w:rsid w:val="00CD4C13"/>
    <w:rsid w:val="00CD4FB8"/>
    <w:rsid w:val="00CD726C"/>
    <w:rsid w:val="00CE03FA"/>
    <w:rsid w:val="00CE058C"/>
    <w:rsid w:val="00CE096F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3F9"/>
    <w:rsid w:val="00CF1969"/>
    <w:rsid w:val="00CF1B7B"/>
    <w:rsid w:val="00CF2A87"/>
    <w:rsid w:val="00CF2C81"/>
    <w:rsid w:val="00CF3E0C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6B5"/>
    <w:rsid w:val="00D1576A"/>
    <w:rsid w:val="00D166A4"/>
    <w:rsid w:val="00D17AD0"/>
    <w:rsid w:val="00D221B8"/>
    <w:rsid w:val="00D22369"/>
    <w:rsid w:val="00D22405"/>
    <w:rsid w:val="00D228A7"/>
    <w:rsid w:val="00D22A2B"/>
    <w:rsid w:val="00D22DFD"/>
    <w:rsid w:val="00D24EEA"/>
    <w:rsid w:val="00D27AA9"/>
    <w:rsid w:val="00D309CE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140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64F"/>
    <w:rsid w:val="00D65F3E"/>
    <w:rsid w:val="00D669F9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52F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5FE"/>
    <w:rsid w:val="00D93EEC"/>
    <w:rsid w:val="00D94ABF"/>
    <w:rsid w:val="00D95211"/>
    <w:rsid w:val="00D95993"/>
    <w:rsid w:val="00D95E52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2F7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3C0"/>
    <w:rsid w:val="00DE5F55"/>
    <w:rsid w:val="00DE6BE1"/>
    <w:rsid w:val="00DE7F4B"/>
    <w:rsid w:val="00DE7FBD"/>
    <w:rsid w:val="00DF0DC1"/>
    <w:rsid w:val="00DF1066"/>
    <w:rsid w:val="00DF1724"/>
    <w:rsid w:val="00DF1906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DE3"/>
    <w:rsid w:val="00E03E40"/>
    <w:rsid w:val="00E044F3"/>
    <w:rsid w:val="00E04525"/>
    <w:rsid w:val="00E0456F"/>
    <w:rsid w:val="00E06F7C"/>
    <w:rsid w:val="00E07C08"/>
    <w:rsid w:val="00E11FD9"/>
    <w:rsid w:val="00E120A9"/>
    <w:rsid w:val="00E120BC"/>
    <w:rsid w:val="00E12A75"/>
    <w:rsid w:val="00E13063"/>
    <w:rsid w:val="00E1318F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1FFC"/>
    <w:rsid w:val="00E22280"/>
    <w:rsid w:val="00E229B2"/>
    <w:rsid w:val="00E25B0D"/>
    <w:rsid w:val="00E301AF"/>
    <w:rsid w:val="00E32707"/>
    <w:rsid w:val="00E33209"/>
    <w:rsid w:val="00E333BA"/>
    <w:rsid w:val="00E34061"/>
    <w:rsid w:val="00E35354"/>
    <w:rsid w:val="00E3539E"/>
    <w:rsid w:val="00E3601F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312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571E"/>
    <w:rsid w:val="00E76AB5"/>
    <w:rsid w:val="00E7785A"/>
    <w:rsid w:val="00E815B0"/>
    <w:rsid w:val="00E81634"/>
    <w:rsid w:val="00E82210"/>
    <w:rsid w:val="00E83601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08DA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5100"/>
    <w:rsid w:val="00ED75F5"/>
    <w:rsid w:val="00EE1029"/>
    <w:rsid w:val="00EE160B"/>
    <w:rsid w:val="00EE1D0D"/>
    <w:rsid w:val="00EE2276"/>
    <w:rsid w:val="00EE3012"/>
    <w:rsid w:val="00EE313A"/>
    <w:rsid w:val="00EE4763"/>
    <w:rsid w:val="00EE478E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B2C"/>
    <w:rsid w:val="00EF5C10"/>
    <w:rsid w:val="00EF6C8B"/>
    <w:rsid w:val="00EF7448"/>
    <w:rsid w:val="00F006D8"/>
    <w:rsid w:val="00F0144F"/>
    <w:rsid w:val="00F01E69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391D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5860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0F7E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0E63"/>
    <w:rsid w:val="00FE202C"/>
    <w:rsid w:val="00FE285E"/>
    <w:rsid w:val="00FE3432"/>
    <w:rsid w:val="00FE400A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384A-FFE9-4E18-AE87-EE16DE8B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5061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27</cp:revision>
  <cp:lastPrinted>2025-07-04T05:27:00Z</cp:lastPrinted>
  <dcterms:created xsi:type="dcterms:W3CDTF">2025-04-08T16:17:00Z</dcterms:created>
  <dcterms:modified xsi:type="dcterms:W3CDTF">2025-07-04T05:27:00Z</dcterms:modified>
</cp:coreProperties>
</file>