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B6" w:rsidRDefault="002478C3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1EB6" w:rsidRDefault="002478C3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C11EB6" w:rsidRDefault="00C11EB6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C11EB6" w:rsidRDefault="00C11EB6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C11EB6" w:rsidRDefault="002478C3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C11EB6" w:rsidRDefault="00C11EB6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C11EB6" w:rsidRDefault="002478C3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C11EB6" w:rsidRDefault="002478C3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228"/>
      </w:tblGrid>
      <w:tr w:rsidR="00C11EB6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C11EB6" w:rsidRDefault="00C11EB6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C11EB6" w:rsidRDefault="002478C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C11EB6" w:rsidRDefault="00C11EB6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C11EB6" w:rsidRDefault="002478C3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C11EB6" w:rsidRDefault="00C11EB6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C11EB6" w:rsidRDefault="002478C3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C11EB6" w:rsidRDefault="002478C3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C11EB6" w:rsidRDefault="00C11E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11EB6" w:rsidRDefault="002478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C11EB6" w:rsidRDefault="002478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C11EB6" w:rsidRDefault="00C11E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11EB6" w:rsidRDefault="002478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02 грудня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Велика зала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EB6" w:rsidRDefault="00C11EB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11EB6" w:rsidRDefault="002478C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C11EB6" w:rsidRDefault="002478C3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C11EB6" w:rsidRDefault="002478C3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C11EB6" w:rsidRDefault="002478C3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C11EB6" w:rsidRDefault="002478C3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C11EB6" w:rsidRDefault="00C11EB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C11EB6" w:rsidRDefault="002478C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C11EB6" w:rsidRDefault="00C11EB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74"/>
      </w:tblGrid>
      <w:tr w:rsidR="00C11EB6">
        <w:tc>
          <w:tcPr>
            <w:tcW w:w="3532" w:type="dxa"/>
          </w:tcPr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Розов</w:t>
            </w: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Ігорович </w:t>
            </w:r>
          </w:p>
        </w:tc>
        <w:tc>
          <w:tcPr>
            <w:tcW w:w="6074" w:type="dxa"/>
          </w:tcPr>
          <w:p w:rsidR="00C11EB6" w:rsidRDefault="00C11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директор Департаменту економічного розвитку Одеської міської ради; </w:t>
            </w:r>
          </w:p>
        </w:tc>
      </w:tr>
      <w:tr w:rsidR="00C11EB6">
        <w:tc>
          <w:tcPr>
            <w:tcW w:w="3532" w:type="dxa"/>
          </w:tcPr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C11EB6" w:rsidRDefault="00C11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Одеської міської ради; </w:t>
            </w:r>
          </w:p>
        </w:tc>
      </w:tr>
      <w:tr w:rsidR="00C11EB6">
        <w:tc>
          <w:tcPr>
            <w:tcW w:w="3532" w:type="dxa"/>
          </w:tcPr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Поповська</w:t>
            </w: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Петрівна </w:t>
            </w:r>
          </w:p>
        </w:tc>
        <w:tc>
          <w:tcPr>
            <w:tcW w:w="6074" w:type="dxa"/>
          </w:tcPr>
          <w:p w:rsidR="00C11EB6" w:rsidRDefault="00C11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директор Юридичного департаменту Одеської міської ради; </w:t>
            </w:r>
          </w:p>
        </w:tc>
      </w:tr>
      <w:tr w:rsidR="00C11EB6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B6" w:rsidRDefault="00C11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C11EB6" w:rsidRDefault="00C11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11EB6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Шарашидзе</w:t>
            </w: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Омелянович </w:t>
            </w:r>
          </w:p>
          <w:p w:rsidR="00C11EB6" w:rsidRDefault="00C11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B6" w:rsidRDefault="00C11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11EB6" w:rsidRDefault="00247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C11EB6" w:rsidRDefault="00C11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C11EB6" w:rsidRDefault="00247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СЛУХАЛИ: Інформацію щодо протоколу засідання 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щодо використання коштів Депутатського фонду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26 листопада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 (лист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.о. міського голови,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секретаря 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ради, голови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використання коштів Депутатського фонду Ігоря Коваля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469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/вих-мр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26.11.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року).</w:t>
      </w:r>
    </w:p>
    <w:p w:rsidR="00C11EB6" w:rsidRDefault="00247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Голосували за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протоколом засідання робочої групи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Одеської міської ради 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скликання з розгляду пропозицій депутатів щодо використання коштів Депутатського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26 листопада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C11EB6" w:rsidRDefault="00247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 – одноголосно.</w:t>
      </w:r>
    </w:p>
    <w:p w:rsidR="00C11EB6" w:rsidRDefault="002478C3">
      <w:pPr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ВИСНОВОК: Погодити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протоколом засідання робочої групи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Одеської міської ради 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скликання з розгляду пропозицій депутатів щодо використання коштів Депутатського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26 листопада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року.</w:t>
      </w:r>
    </w:p>
    <w:p w:rsidR="00C11EB6" w:rsidRDefault="00C11EB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11EB6" w:rsidRDefault="00C11EB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11EB6" w:rsidRDefault="002478C3">
      <w:pPr>
        <w:pStyle w:val="a3"/>
        <w:shd w:val="clear" w:color="auto" w:fill="FFFFFF"/>
        <w:autoSpaceDN/>
        <w:spacing w:before="0" w:beforeAutospacing="0" w:after="0" w:afterAutospacing="0"/>
        <w:ind w:firstLineChars="171" w:firstLine="479"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СЛУХАЛИ</w:t>
      </w:r>
      <w:r>
        <w:rPr>
          <w:color w:val="000000" w:themeColor="text1"/>
          <w:sz w:val="28"/>
          <w:szCs w:val="28"/>
          <w:lang w:val="uk-UA"/>
        </w:rPr>
        <w:t xml:space="preserve">: Інформацію </w:t>
      </w:r>
      <w:r>
        <w:rPr>
          <w:color w:val="000000" w:themeColor="text1"/>
          <w:sz w:val="28"/>
          <w:szCs w:val="28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зверненням в.о. міського голови, секретаря міської ради Ігоря Коваля щодо Плану роботи Одеської міської ради на 2026 рік (лист  № 438/вих-мр від 11.11.2025 року). </w:t>
      </w:r>
    </w:p>
    <w:p w:rsidR="00C11EB6" w:rsidRDefault="002478C3">
      <w:pPr>
        <w:pStyle w:val="a3"/>
        <w:shd w:val="clear" w:color="auto" w:fill="FFFFFF"/>
        <w:autoSpaceDN/>
        <w:spacing w:before="0" w:beforeAutospacing="0" w:after="0" w:afterAutospacing="0"/>
        <w:ind w:firstLineChars="171" w:firstLine="479"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Голосували за затвердження плану роботи постійної комісії Одеської міської ради з питань пла</w:t>
      </w:r>
      <w:r>
        <w:rPr>
          <w:color w:val="000000"/>
          <w:sz w:val="28"/>
          <w:szCs w:val="28"/>
          <w:shd w:val="clear" w:color="auto" w:fill="FFFFFF"/>
          <w:lang w:val="uk-UA"/>
        </w:rPr>
        <w:t>нування, бюджету і фінансів на 2026 рік:</w:t>
      </w:r>
    </w:p>
    <w:p w:rsidR="00C11EB6" w:rsidRDefault="00247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 – одноголосно.</w:t>
      </w:r>
    </w:p>
    <w:p w:rsidR="00C11EB6" w:rsidRDefault="002478C3">
      <w:pPr>
        <w:pStyle w:val="a3"/>
        <w:shd w:val="clear" w:color="auto" w:fill="FFFFFF"/>
        <w:autoSpaceDN/>
        <w:spacing w:before="0" w:beforeAutospacing="0" w:after="0" w:afterAutospacing="0"/>
        <w:ind w:firstLineChars="171" w:firstLine="479"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ВИСНОВОК: Затвердити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план роботи постійної комісії Одеської міської ради з питань планування, бюджету і фінансів на 2026 рік:</w:t>
      </w:r>
    </w:p>
    <w:p w:rsidR="00C11EB6" w:rsidRDefault="002478C3">
      <w:pPr>
        <w:ind w:firstLineChars="184" w:firstLine="4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1. Питання, що пропонуються до розгляду  на пленарних засіданнях </w:t>
      </w:r>
      <w:r>
        <w:rPr>
          <w:rFonts w:ascii="Times New Roman" w:hAnsi="Times New Roman" w:cs="Times New Roman"/>
          <w:bCs/>
          <w:color w:val="000000" w:themeColor="text1"/>
        </w:rPr>
        <w:t>міської ради:</w:t>
      </w:r>
    </w:p>
    <w:tbl>
      <w:tblPr>
        <w:tblStyle w:val="a4"/>
        <w:tblW w:w="9545" w:type="dxa"/>
        <w:tblLayout w:type="fixed"/>
        <w:tblLook w:val="04A0" w:firstRow="1" w:lastRow="0" w:firstColumn="1" w:lastColumn="0" w:noHBand="0" w:noVBand="1"/>
      </w:tblPr>
      <w:tblGrid>
        <w:gridCol w:w="7702"/>
        <w:gridCol w:w="1843"/>
      </w:tblGrid>
      <w:tr w:rsidR="00C11EB6">
        <w:trPr>
          <w:trHeight w:val="420"/>
        </w:trPr>
        <w:tc>
          <w:tcPr>
            <w:tcW w:w="7702" w:type="dxa"/>
          </w:tcPr>
          <w:p w:rsidR="00C11EB6" w:rsidRDefault="002478C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Питання</w:t>
            </w:r>
          </w:p>
        </w:tc>
        <w:tc>
          <w:tcPr>
            <w:tcW w:w="1843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Період розгляду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 внесення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 розгляд Одеській міській військовій адміністрації Одеського району Одеської області пропозицій щодо внесення змін д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о бюджет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у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Одеської міської територіальної громади на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рік».</w:t>
            </w:r>
          </w:p>
        </w:tc>
        <w:tc>
          <w:tcPr>
            <w:tcW w:w="1843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ІV квартал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  <w:p w:rsidR="00C11EB6" w:rsidRDefault="00C11EB6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11EB6">
        <w:tc>
          <w:tcPr>
            <w:tcW w:w="7702" w:type="dxa"/>
          </w:tcPr>
          <w:p w:rsidR="00C11EB6" w:rsidRDefault="002478C3">
            <w:pPr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звіт про виконання бюджету міста Одеси за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рік.</w:t>
            </w:r>
          </w:p>
          <w:p w:rsidR="00C11EB6" w:rsidRDefault="00C11EB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Розгляд міських цільових та комплексних програм.</w:t>
            </w:r>
          </w:p>
          <w:p w:rsidR="00C11EB6" w:rsidRDefault="00C11EB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</w:tbl>
    <w:p w:rsidR="00C11EB6" w:rsidRDefault="002478C3">
      <w:pPr>
        <w:numPr>
          <w:ilvl w:val="0"/>
          <w:numId w:val="2"/>
        </w:numPr>
        <w:ind w:firstLine="4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Питання, що пропонуються до розгляду на засіданнях постійних комісій:</w:t>
      </w:r>
    </w:p>
    <w:tbl>
      <w:tblPr>
        <w:tblStyle w:val="a4"/>
        <w:tblW w:w="9526" w:type="dxa"/>
        <w:tblLook w:val="04A0" w:firstRow="1" w:lastRow="0" w:firstColumn="1" w:lastColumn="0" w:noHBand="0" w:noVBand="1"/>
      </w:tblPr>
      <w:tblGrid>
        <w:gridCol w:w="7702"/>
        <w:gridCol w:w="1824"/>
      </w:tblGrid>
      <w:tr w:rsidR="00C11EB6">
        <w:tc>
          <w:tcPr>
            <w:tcW w:w="7702" w:type="dxa"/>
          </w:tcPr>
          <w:p w:rsidR="00C11EB6" w:rsidRDefault="002478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Питання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Період </w:t>
            </w:r>
            <w:r>
              <w:rPr>
                <w:rFonts w:ascii="Times New Roman" w:hAnsi="Times New Roman" w:cs="Times New Roman"/>
                <w:bCs/>
                <w:lang w:val="uk-UA"/>
              </w:rPr>
              <w:t>розгляду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shd w:val="clear" w:color="auto" w:fill="FFFFFF"/>
              <w:ind w:firstLine="0"/>
              <w:jc w:val="both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 внесення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 розгляд Одеській міській військовій адміністрації Одеського району Одеської області пропозицій щодо внесмення змін д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о бюджет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у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Одеської міської територіальної громади на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рік.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  <w:p w:rsidR="00C11EB6" w:rsidRDefault="00C11EB6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11EB6">
        <w:trPr>
          <w:trHeight w:val="548"/>
        </w:trPr>
        <w:tc>
          <w:tcPr>
            <w:tcW w:w="7702" w:type="dxa"/>
          </w:tcPr>
          <w:p w:rsidR="00C11EB6" w:rsidRDefault="002478C3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иконання бюджет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у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Одеської міської територіальної громади за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рік.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ind w:firstLine="240"/>
              <w:jc w:val="both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Розгляд бюджетних запитів та звернень головних розпорядників </w:t>
            </w:r>
            <w:r>
              <w:rPr>
                <w:rFonts w:ascii="Times New Roman" w:hAnsi="Times New Roman" w:cs="Times New Roman"/>
                <w:bCs/>
              </w:rPr>
              <w:lastRenderedPageBreak/>
              <w:t>бюджетних коштів щодо коригувань бюджету Одеської міської територіальної громади на 202</w:t>
            </w:r>
            <w:r>
              <w:rPr>
                <w:rFonts w:ascii="Times New Roman" w:hAnsi="Times New Roman" w:cs="Times New Roman"/>
                <w:bCs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рік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  <w:p w:rsidR="00C11EB6" w:rsidRDefault="00C11EB6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11EB6">
        <w:tc>
          <w:tcPr>
            <w:tcW w:w="7702" w:type="dxa"/>
          </w:tcPr>
          <w:p w:rsidR="00C11EB6" w:rsidRDefault="002478C3">
            <w:pPr>
              <w:ind w:firstLine="0"/>
              <w:jc w:val="both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Розгляд міських цільових та комплексних програм на відповідність бюджетному фінансуванню.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ind w:firstLine="0"/>
              <w:jc w:val="both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Розгляд міських цільових та комплексних програм.</w:t>
            </w:r>
          </w:p>
          <w:p w:rsidR="00C11EB6" w:rsidRDefault="00C11EB6">
            <w:pPr>
              <w:jc w:val="both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ind w:firstLine="0"/>
              <w:jc w:val="both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Розгляд звернень від юридичних та фізичних осіб, що </w:t>
            </w:r>
            <w:r>
              <w:rPr>
                <w:rFonts w:ascii="Times New Roman" w:hAnsi="Times New Roman" w:cs="Times New Roman"/>
                <w:bCs/>
              </w:rPr>
              <w:t>надійшли на адресу постійних комісій.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ind w:firstLine="0"/>
              <w:jc w:val="both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 хід виконання міських цільових та комплексних програм.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ІV квартал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ind w:firstLine="0"/>
              <w:jc w:val="both"/>
              <w:textAlignment w:val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Про щоквартальне виконання бюджету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Одеської міської територіальної громади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у 2026 році.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shd w:val="clear" w:color="auto" w:fill="FFFFFF"/>
              <w:ind w:firstLine="0"/>
              <w:jc w:val="both"/>
              <w:textAlignment w:val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Про прогноз бюджету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Одеської міської територіальної громади на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7 - 2029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shd w:val="clear" w:color="auto" w:fill="FFFFFF"/>
              <w:ind w:firstLine="0"/>
              <w:jc w:val="both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бюджет Одеської міської територіальної громади на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рік.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</w:tc>
      </w:tr>
      <w:tr w:rsidR="00C11EB6">
        <w:tc>
          <w:tcPr>
            <w:tcW w:w="7702" w:type="dxa"/>
          </w:tcPr>
          <w:p w:rsidR="00C11EB6" w:rsidRDefault="002478C3">
            <w:pPr>
              <w:tabs>
                <w:tab w:val="left" w:pos="4095"/>
              </w:tabs>
              <w:spacing w:line="20" w:lineRule="atLeast"/>
              <w:ind w:firstLine="0"/>
              <w:jc w:val="both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 затвердження Плану діяльності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постійної комісії </w:t>
            </w:r>
            <w:r>
              <w:rPr>
                <w:rFonts w:ascii="Times New Roman" w:hAnsi="Times New Roman" w:cs="Times New Roman"/>
                <w:bCs/>
              </w:rPr>
              <w:t xml:space="preserve">Одеської міської ради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з питань планування, бюджету і фінансів </w:t>
            </w:r>
            <w:r>
              <w:rPr>
                <w:rFonts w:ascii="Times New Roman" w:hAnsi="Times New Roman" w:cs="Times New Roman"/>
                <w:bCs/>
              </w:rPr>
              <w:t>на 202</w:t>
            </w:r>
            <w:r>
              <w:rPr>
                <w:rFonts w:ascii="Times New Roman" w:hAnsi="Times New Roman" w:cs="Times New Roman"/>
                <w:bCs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 xml:space="preserve"> рік.</w:t>
            </w:r>
          </w:p>
        </w:tc>
        <w:tc>
          <w:tcPr>
            <w:tcW w:w="1824" w:type="dxa"/>
          </w:tcPr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ІV квартал </w:t>
            </w:r>
          </w:p>
          <w:p w:rsidR="00C11EB6" w:rsidRDefault="002478C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року</w:t>
            </w:r>
          </w:p>
          <w:p w:rsidR="00C11EB6" w:rsidRDefault="00C11EB6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11EB6" w:rsidRDefault="00C11EB6">
      <w:pPr>
        <w:rPr>
          <w:rFonts w:ascii="Times New Roman" w:hAnsi="Times New Roman" w:cs="Times New Roman"/>
          <w:sz w:val="28"/>
          <w:szCs w:val="28"/>
        </w:rPr>
      </w:pPr>
    </w:p>
    <w:p w:rsidR="00C11EB6" w:rsidRDefault="00C11EB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11EB6" w:rsidRDefault="00C11EB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1EB6" w:rsidRDefault="002478C3">
      <w:pPr>
        <w:pStyle w:val="a3"/>
        <w:shd w:val="clear" w:color="auto" w:fill="FFFFFF"/>
        <w:autoSpaceDN/>
        <w:spacing w:before="0" w:beforeAutospacing="0" w:after="0" w:afterAutospacing="0"/>
        <w:ind w:firstLineChars="171" w:firstLine="479"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СЛУХАЛИ: </w:t>
      </w:r>
      <w:r>
        <w:rPr>
          <w:color w:val="000000" w:themeColor="text1"/>
          <w:sz w:val="28"/>
          <w:szCs w:val="28"/>
          <w:lang w:val="uk-UA"/>
        </w:rPr>
        <w:t xml:space="preserve">Інформацію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директора Департаменту економічного розвитку Одеської міської ради Андрія Розова щодо публічних інвестиційних проєктів міста Одеси. </w:t>
      </w:r>
    </w:p>
    <w:p w:rsidR="00C11EB6" w:rsidRDefault="002478C3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Виступили: Потапський О.Ю., Макогонюк О.О., Звягін О.С.,    Савченко Г.В., Ієремія В.В. </w:t>
      </w:r>
    </w:p>
    <w:p w:rsidR="00C11EB6" w:rsidRDefault="002478C3">
      <w:pPr>
        <w:ind w:firstLineChars="171" w:firstLine="47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Інформацію прийняти до відома. </w:t>
      </w:r>
    </w:p>
    <w:p w:rsidR="00C11EB6" w:rsidRDefault="00C11EB6">
      <w:pPr>
        <w:ind w:firstLineChars="171" w:firstLine="47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11EB6" w:rsidRDefault="00C11EB6">
      <w:pPr>
        <w:ind w:firstLineChars="171" w:firstLine="47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11EB6" w:rsidRDefault="002478C3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директора Юридичного департаменту Одеської міської ради Інни Поповської щодо звіту про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 за 9 місяців 2025 року.</w:t>
      </w:r>
    </w:p>
    <w:p w:rsidR="00C11EB6" w:rsidRDefault="002478C3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Департаменту фінансів Одеської міської ради надати на наступне засідання комісії проєкт рішення про затвердження звіту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ромади за 9 місяців 2025 року.</w:t>
      </w:r>
    </w:p>
    <w:p w:rsidR="00C11EB6" w:rsidRPr="00C52F2E" w:rsidRDefault="00C11EB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11EB6" w:rsidRPr="00C52F2E" w:rsidRDefault="00C11EB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11EB6" w:rsidRPr="00C52F2E" w:rsidRDefault="00C11EB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11EB6" w:rsidRDefault="002478C3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C11EB6" w:rsidRDefault="00C11EB6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1EB6" w:rsidRDefault="00C11EB6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1EB6" w:rsidRDefault="002478C3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0" w:name="_GoBack"/>
      <w:bookmarkEnd w:id="0"/>
    </w:p>
    <w:sectPr w:rsidR="00C11EB6">
      <w:pgSz w:w="11906" w:h="16838"/>
      <w:pgMar w:top="1440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8C3" w:rsidRDefault="002478C3">
      <w:r>
        <w:separator/>
      </w:r>
    </w:p>
  </w:endnote>
  <w:endnote w:type="continuationSeparator" w:id="0">
    <w:p w:rsidR="002478C3" w:rsidRDefault="0024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8C3" w:rsidRDefault="002478C3">
      <w:r>
        <w:separator/>
      </w:r>
    </w:p>
  </w:footnote>
  <w:footnote w:type="continuationSeparator" w:id="0">
    <w:p w:rsidR="002478C3" w:rsidRDefault="00247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7037EA"/>
    <w:multiLevelType w:val="singleLevel"/>
    <w:tmpl w:val="F37037EA"/>
    <w:lvl w:ilvl="0">
      <w:start w:val="2"/>
      <w:numFmt w:val="decimal"/>
      <w:suff w:val="space"/>
      <w:lvlText w:val="%1."/>
      <w:lvlJc w:val="left"/>
    </w:lvl>
  </w:abstractNum>
  <w:abstractNum w:abstractNumId="1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61652"/>
    <w:rsid w:val="002478C3"/>
    <w:rsid w:val="00C11EB6"/>
    <w:rsid w:val="00C52F2E"/>
    <w:rsid w:val="08661652"/>
    <w:rsid w:val="33D75B04"/>
    <w:rsid w:val="5E986460"/>
    <w:rsid w:val="61A745D0"/>
    <w:rsid w:val="77E43002"/>
    <w:rsid w:val="7A7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3F7CCEE-96CF-4200-95DF-A9C26FEA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3190</Words>
  <Characters>1819</Characters>
  <Application>Microsoft Office Word</Application>
  <DocSecurity>0</DocSecurity>
  <Lines>15</Lines>
  <Paragraphs>9</Paragraphs>
  <ScaleCrop>false</ScaleCrop>
  <Company>SPecialiST RePack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2025-12-02T12:55:00Z</cp:lastPrinted>
  <dcterms:created xsi:type="dcterms:W3CDTF">2025-12-01T12:03:00Z</dcterms:created>
  <dcterms:modified xsi:type="dcterms:W3CDTF">2025-12-23T15:46:00Z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34EDDC959B1E45FEB864CFF357151D86_11</vt:lpwstr>
  </property>
</Properties>
</file>