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E2" w:rsidRDefault="00556793">
      <w:pPr>
        <w:tabs>
          <w:tab w:val="left" w:pos="4200"/>
        </w:tabs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EC45E2" w:rsidRDefault="00EC45E2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C45E2" w:rsidRDefault="00EC45E2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C45E2" w:rsidRDefault="00556793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ОДЕСЬКА МІСЬКА РАДА</w:t>
      </w:r>
    </w:p>
    <w:p w:rsidR="00EC45E2" w:rsidRDefault="0055679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ПОСТІЙНА КОМІСІЯ</w:t>
      </w:r>
    </w:p>
    <w:p w:rsidR="00EC45E2" w:rsidRDefault="0055679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48"/>
      </w:tblGrid>
      <w:tr w:rsidR="00EC45E2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EC45E2" w:rsidRDefault="00EC45E2">
            <w:pPr>
              <w:spacing w:after="0"/>
              <w:rPr>
                <w:rFonts w:ascii="Times New Roman" w:hAnsi="Times New Roman"/>
                <w:b/>
                <w:szCs w:val="28"/>
                <w:lang w:val="uk-UA" w:eastAsia="ru-RU"/>
              </w:rPr>
            </w:pPr>
          </w:p>
          <w:p w:rsidR="00EC45E2" w:rsidRDefault="00556793">
            <w:pPr>
              <w:spacing w:after="0"/>
              <w:jc w:val="center"/>
              <w:rPr>
                <w:rFonts w:ascii="Times New Roman" w:hAnsi="Times New Roman"/>
                <w:b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Cs w:val="26"/>
                <w:lang w:val="uk-UA"/>
              </w:rPr>
              <w:t>пл. Біржова, 1, м. Одеса, 65026, Україна</w:t>
            </w:r>
          </w:p>
        </w:tc>
      </w:tr>
    </w:tbl>
    <w:p w:rsidR="00EC45E2" w:rsidRDefault="00556793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________________</w:t>
      </w:r>
      <w:r>
        <w:rPr>
          <w:rFonts w:ascii="Times New Roman" w:hAnsi="Times New Roman"/>
          <w:sz w:val="28"/>
          <w:szCs w:val="28"/>
          <w:lang w:val="uk-UA" w:eastAsia="ru-RU"/>
        </w:rPr>
        <w:t>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_________________</w:t>
      </w:r>
    </w:p>
    <w:p w:rsidR="00EC45E2" w:rsidRDefault="00556793">
      <w:pPr>
        <w:tabs>
          <w:tab w:val="left" w:pos="453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  <w:r>
        <w:rPr>
          <w:rFonts w:ascii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</w:p>
    <w:p w:rsidR="00EC45E2" w:rsidRDefault="00556793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┐</w:t>
      </w:r>
    </w:p>
    <w:p w:rsidR="00EC45E2" w:rsidRDefault="00EC45E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C45E2" w:rsidRDefault="0055679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ПРОТОКОЛ </w:t>
      </w:r>
    </w:p>
    <w:p w:rsidR="00EC45E2" w:rsidRDefault="0055679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засідання постійної комісії</w:t>
      </w:r>
    </w:p>
    <w:p w:rsidR="00EC45E2" w:rsidRDefault="00EC45E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C45E2" w:rsidRDefault="00556793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26 </w:t>
      </w:r>
      <w:r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</w:rPr>
        <w:t xml:space="preserve">чня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рік             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>0                каб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307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EC45E2" w:rsidRDefault="00EC45E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EC45E2" w:rsidRDefault="00EC45E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EC45E2" w:rsidRDefault="0055679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Присутні члени комісії:</w:t>
      </w:r>
    </w:p>
    <w:p w:rsidR="00EC45E2" w:rsidRDefault="0055679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Славський Олександр Володимирович </w:t>
      </w:r>
    </w:p>
    <w:p w:rsidR="00EC45E2" w:rsidRDefault="0055679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Антонішак Оксана Степанівна </w:t>
      </w:r>
    </w:p>
    <w:p w:rsidR="00EC45E2" w:rsidRDefault="0055679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Сеник Роман Віталійович </w:t>
      </w:r>
    </w:p>
    <w:p w:rsidR="00EC45E2" w:rsidRDefault="00EC45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EC45E2" w:rsidRDefault="00EC45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EC45E2" w:rsidRDefault="005567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Запрошені:</w:t>
      </w:r>
    </w:p>
    <w:p w:rsidR="00EC45E2" w:rsidRDefault="00EC45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7"/>
        <w:gridCol w:w="5923"/>
      </w:tblGrid>
      <w:tr w:rsidR="00EC45E2">
        <w:trPr>
          <w:trHeight w:val="131"/>
        </w:trPr>
        <w:tc>
          <w:tcPr>
            <w:tcW w:w="3647" w:type="dxa"/>
          </w:tcPr>
          <w:p w:rsidR="00EC45E2" w:rsidRDefault="005567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Ахмеров</w:t>
            </w:r>
          </w:p>
          <w:p w:rsidR="00EC45E2" w:rsidRDefault="005567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Олександр Олександрович </w:t>
            </w:r>
          </w:p>
        </w:tc>
        <w:tc>
          <w:tcPr>
            <w:tcW w:w="5923" w:type="dxa"/>
          </w:tcPr>
          <w:p w:rsidR="00EC45E2" w:rsidRDefault="00EC45E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C45E2" w:rsidRDefault="0055679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директор Департаменту комунальної власності Одеської міської ради;</w:t>
            </w:r>
          </w:p>
        </w:tc>
      </w:tr>
      <w:tr w:rsidR="00EC45E2">
        <w:trPr>
          <w:trHeight w:val="131"/>
        </w:trPr>
        <w:tc>
          <w:tcPr>
            <w:tcW w:w="3647" w:type="dxa"/>
          </w:tcPr>
          <w:p w:rsidR="00EC45E2" w:rsidRDefault="005567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Філіпов</w:t>
            </w:r>
          </w:p>
          <w:p w:rsidR="00EC45E2" w:rsidRDefault="005567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Юрій Володимирович </w:t>
            </w:r>
          </w:p>
        </w:tc>
        <w:tc>
          <w:tcPr>
            <w:tcW w:w="5923" w:type="dxa"/>
          </w:tcPr>
          <w:p w:rsidR="00EC45E2" w:rsidRDefault="00EC45E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C45E2" w:rsidRDefault="0055679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заступник директора Департаменту комунальної власності Одеської міської ради;  </w:t>
            </w:r>
          </w:p>
        </w:tc>
      </w:tr>
      <w:tr w:rsidR="00EC45E2">
        <w:trPr>
          <w:trHeight w:val="685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E2" w:rsidRDefault="005567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Корнієнко</w:t>
            </w:r>
          </w:p>
          <w:p w:rsidR="00EC45E2" w:rsidRDefault="005567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Володимир Олександрович 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E2" w:rsidRDefault="00EC45E2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C45E2" w:rsidRDefault="00556793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депутат Одеської міської ради;</w:t>
            </w:r>
          </w:p>
        </w:tc>
      </w:tr>
      <w:tr w:rsidR="00EC45E2">
        <w:trPr>
          <w:trHeight w:val="131"/>
        </w:trPr>
        <w:tc>
          <w:tcPr>
            <w:tcW w:w="3647" w:type="dxa"/>
          </w:tcPr>
          <w:p w:rsidR="00EC45E2" w:rsidRDefault="005567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Сиваш</w:t>
            </w:r>
          </w:p>
          <w:p w:rsidR="00EC45E2" w:rsidRDefault="005567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Андрій Сергійович </w:t>
            </w:r>
          </w:p>
        </w:tc>
        <w:tc>
          <w:tcPr>
            <w:tcW w:w="5923" w:type="dxa"/>
          </w:tcPr>
          <w:p w:rsidR="00EC45E2" w:rsidRDefault="00EC45E2">
            <w:pPr>
              <w:spacing w:after="0" w:line="240" w:lineRule="auto"/>
              <w:ind w:leftChars="80" w:left="17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C45E2" w:rsidRDefault="00556793">
            <w:pPr>
              <w:spacing w:after="0" w:line="240" w:lineRule="auto"/>
              <w:ind w:leftChars="80" w:left="17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директор Департаменту інформації та цифрових рішень Одеської міської ради;</w:t>
            </w:r>
          </w:p>
          <w:p w:rsidR="00EC45E2" w:rsidRDefault="00EC45E2">
            <w:pPr>
              <w:spacing w:after="0" w:line="240" w:lineRule="auto"/>
              <w:ind w:leftChars="80" w:left="17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C45E2">
        <w:trPr>
          <w:trHeight w:val="131"/>
        </w:trPr>
        <w:tc>
          <w:tcPr>
            <w:tcW w:w="3647" w:type="dxa"/>
          </w:tcPr>
          <w:p w:rsidR="00EC45E2" w:rsidRDefault="005567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Лутошкін</w:t>
            </w:r>
          </w:p>
          <w:p w:rsidR="00EC45E2" w:rsidRDefault="005567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Іван Олександрович </w:t>
            </w:r>
          </w:p>
        </w:tc>
        <w:tc>
          <w:tcPr>
            <w:tcW w:w="5923" w:type="dxa"/>
          </w:tcPr>
          <w:p w:rsidR="00EC45E2" w:rsidRDefault="00EC45E2">
            <w:pPr>
              <w:spacing w:after="0"/>
              <w:ind w:rightChars="152" w:right="334" w:firstLineChars="64" w:firstLine="1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45E2" w:rsidRDefault="00556793">
            <w:pPr>
              <w:spacing w:after="0"/>
              <w:ind w:rightChars="152" w:right="334" w:firstLineChars="64" w:firstLine="17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заступник д</w:t>
            </w:r>
            <w:r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Департаменту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охорони здоров</w:t>
            </w:r>
            <w:r w:rsidRPr="00D00FBB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 </w:t>
            </w:r>
            <w:r>
              <w:rPr>
                <w:rFonts w:ascii="Times New Roman" w:hAnsi="Times New Roman"/>
                <w:sz w:val="28"/>
                <w:szCs w:val="28"/>
              </w:rPr>
              <w:t>Одеської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EC45E2">
        <w:trPr>
          <w:trHeight w:val="131"/>
        </w:trPr>
        <w:tc>
          <w:tcPr>
            <w:tcW w:w="3647" w:type="dxa"/>
          </w:tcPr>
          <w:p w:rsidR="00EC45E2" w:rsidRDefault="005567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Вербельчук</w:t>
            </w:r>
          </w:p>
          <w:p w:rsidR="00EC45E2" w:rsidRDefault="005567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Альона Федорівна </w:t>
            </w:r>
          </w:p>
        </w:tc>
        <w:tc>
          <w:tcPr>
            <w:tcW w:w="5923" w:type="dxa"/>
          </w:tcPr>
          <w:p w:rsidR="00EC45E2" w:rsidRDefault="00556793">
            <w:pPr>
              <w:tabs>
                <w:tab w:val="left" w:pos="5380"/>
              </w:tabs>
              <w:spacing w:after="0" w:line="240" w:lineRule="auto"/>
              <w:ind w:right="66" w:firstLine="18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в.о. начальника </w:t>
            </w:r>
            <w:r>
              <w:rPr>
                <w:rFonts w:ascii="Times New Roman" w:hAnsi="Times New Roman"/>
                <w:sz w:val="28"/>
                <w:szCs w:val="28"/>
              </w:rPr>
              <w:t>Управління розвитку споживчого ринку та захисту прав споживачів Одеської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EC45E2" w:rsidRDefault="00EC45E2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5E2" w:rsidRDefault="00EC45E2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5E2" w:rsidRDefault="00556793">
      <w:pPr>
        <w:spacing w:after="0" w:line="240" w:lineRule="auto"/>
        <w:ind w:firstLineChars="157" w:firstLine="440"/>
        <w:jc w:val="both"/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СЛУХАЛИ: Інформацію голови постійної комісії Олександра Славського щодо обрання в.о.секретаря на засіданні постійної комісії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26 січня 2026 року.</w:t>
      </w:r>
    </w:p>
    <w:p w:rsidR="00EC45E2" w:rsidRDefault="00556793">
      <w:pPr>
        <w:spacing w:after="0" w:line="240" w:lineRule="auto"/>
        <w:ind w:firstLineChars="157" w:firstLine="44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 за обрання в.о. секретаря на засіданні постійної комісії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08 січня 2026 року Сеника Романа Віталійовича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EC45E2" w:rsidRDefault="00556793">
      <w:pPr>
        <w:spacing w:after="0" w:line="240" w:lineRule="auto"/>
        <w:ind w:firstLineChars="157" w:firstLine="44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– одноголосно. </w:t>
      </w:r>
    </w:p>
    <w:p w:rsidR="00EC45E2" w:rsidRDefault="00556793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ВИСНОВОК: Об</w:t>
      </w:r>
      <w:r>
        <w:rPr>
          <w:rFonts w:ascii="Times New Roman" w:hAnsi="Times New Roman"/>
          <w:sz w:val="28"/>
          <w:szCs w:val="28"/>
          <w:lang w:val="uk-UA"/>
        </w:rPr>
        <w:t xml:space="preserve">рати в.о.секретаря на засіданні постійної комісії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питань комунальної власності, економічної, інвестиційної, державної регуляторної політики та підприємництва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26 січня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2026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року Сеника Романа Віталійовича. </w:t>
      </w:r>
    </w:p>
    <w:p w:rsidR="00EC45E2" w:rsidRDefault="00EC45E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EC45E2" w:rsidRDefault="00EC45E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EC45E2" w:rsidRDefault="00556793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Інформацію </w:t>
      </w:r>
      <w:r>
        <w:rPr>
          <w:rFonts w:ascii="Times New Roman" w:hAnsi="Times New Roman"/>
          <w:sz w:val="28"/>
          <w:szCs w:val="28"/>
          <w:lang w:val="uk-UA"/>
        </w:rPr>
        <w:t>директора Департаменту ком</w:t>
      </w:r>
      <w:r>
        <w:rPr>
          <w:rFonts w:ascii="Times New Roman" w:hAnsi="Times New Roman"/>
          <w:sz w:val="28"/>
          <w:szCs w:val="28"/>
          <w:lang w:val="uk-UA"/>
        </w:rPr>
        <w:t>унальної власності Одеської міської ради Олександра Ахмерова</w:t>
      </w:r>
      <w:r w:rsidRPr="00D00FBB">
        <w:rPr>
          <w:rFonts w:ascii="Times New Roman" w:hAnsi="Times New Roman"/>
          <w:sz w:val="28"/>
          <w:szCs w:val="28"/>
          <w:lang w:val="uk-UA" w:eastAsia="uk-UA"/>
        </w:rPr>
        <w:t xml:space="preserve"> щодо проєкту рішення         “</w:t>
      </w:r>
      <w:r w:rsidRPr="00D00FBB">
        <w:rPr>
          <w:rFonts w:ascii="Times New Roman" w:hAnsi="Times New Roman"/>
          <w:sz w:val="28"/>
          <w:szCs w:val="28"/>
          <w:lang w:val="uk-UA"/>
        </w:rPr>
        <w:t>Про включення до Переліку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00FBB">
        <w:rPr>
          <w:rFonts w:ascii="Times New Roman" w:hAnsi="Times New Roman"/>
          <w:sz w:val="28"/>
          <w:szCs w:val="28"/>
          <w:lang w:val="uk-UA"/>
        </w:rPr>
        <w:t>об’єктів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D00FBB">
        <w:rPr>
          <w:rFonts w:ascii="Times New Roman" w:hAnsi="Times New Roman"/>
          <w:sz w:val="28"/>
          <w:szCs w:val="28"/>
          <w:lang w:val="uk-UA"/>
        </w:rPr>
        <w:t>алої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00FBB">
        <w:rPr>
          <w:rFonts w:ascii="Times New Roman" w:hAnsi="Times New Roman"/>
          <w:sz w:val="28"/>
          <w:szCs w:val="28"/>
          <w:lang w:val="uk-UA"/>
        </w:rPr>
        <w:t>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к</w:t>
      </w:r>
      <w:r w:rsidRPr="00D00FBB">
        <w:rPr>
          <w:rFonts w:ascii="Times New Roman" w:hAnsi="Times New Roman"/>
          <w:sz w:val="28"/>
          <w:szCs w:val="28"/>
          <w:lang w:val="uk-UA"/>
        </w:rPr>
        <w:t>омунальної власності територіальної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00FBB">
        <w:rPr>
          <w:rFonts w:ascii="Times New Roman" w:hAnsi="Times New Roman"/>
          <w:sz w:val="28"/>
          <w:szCs w:val="28"/>
          <w:lang w:val="uk-UA"/>
        </w:rPr>
        <w:t>громади м. Одеси, які підлягають приватизації,</w:t>
      </w:r>
      <w:r>
        <w:rPr>
          <w:rFonts w:ascii="Times New Roman" w:hAnsi="Times New Roman"/>
          <w:sz w:val="28"/>
          <w:szCs w:val="28"/>
          <w:lang w:val="uk-UA"/>
        </w:rPr>
        <w:t xml:space="preserve"> н</w:t>
      </w:r>
      <w:r w:rsidRPr="00D00FBB">
        <w:rPr>
          <w:rFonts w:ascii="Times New Roman" w:hAnsi="Times New Roman"/>
          <w:sz w:val="28"/>
          <w:szCs w:val="28"/>
          <w:lang w:val="uk-UA"/>
        </w:rPr>
        <w:t>ежи</w:t>
      </w:r>
      <w:r>
        <w:rPr>
          <w:rFonts w:ascii="Times New Roman" w:hAnsi="Times New Roman"/>
          <w:sz w:val="28"/>
          <w:szCs w:val="28"/>
          <w:lang w:val="uk-UA"/>
        </w:rPr>
        <w:t xml:space="preserve">лих приміщень першого </w:t>
      </w:r>
      <w:r>
        <w:rPr>
          <w:rFonts w:ascii="Times New Roman" w:hAnsi="Times New Roman"/>
          <w:sz w:val="28"/>
          <w:szCs w:val="28"/>
          <w:lang w:val="uk-UA"/>
        </w:rPr>
        <w:t>поверху</w:t>
      </w:r>
      <w:r w:rsidRPr="00D00FBB">
        <w:rPr>
          <w:rFonts w:ascii="Times New Roman" w:hAnsi="Times New Roman"/>
          <w:sz w:val="28"/>
          <w:szCs w:val="28"/>
          <w:lang w:val="uk-UA"/>
        </w:rPr>
        <w:t>, що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Pr="00D00FBB">
        <w:rPr>
          <w:rFonts w:ascii="Times New Roman" w:hAnsi="Times New Roman"/>
          <w:sz w:val="28"/>
          <w:szCs w:val="28"/>
          <w:lang w:val="uk-UA"/>
        </w:rPr>
        <w:t>озташован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D00FBB">
        <w:rPr>
          <w:rFonts w:ascii="Times New Roman" w:hAnsi="Times New Roman"/>
          <w:sz w:val="28"/>
          <w:szCs w:val="28"/>
          <w:lang w:val="uk-UA"/>
        </w:rPr>
        <w:t xml:space="preserve">за адресою: м. Одеса, </w:t>
      </w:r>
      <w:r>
        <w:rPr>
          <w:rFonts w:ascii="Times New Roman" w:hAnsi="Times New Roman"/>
          <w:sz w:val="28"/>
          <w:szCs w:val="28"/>
          <w:lang w:val="uk-UA"/>
        </w:rPr>
        <w:t xml:space="preserve">вул. Інглезі,10, </w:t>
      </w:r>
      <w:r>
        <w:rPr>
          <w:rFonts w:ascii="Times New Roman" w:hAnsi="Times New Roman"/>
          <w:sz w:val="28"/>
          <w:szCs w:val="28"/>
        </w:rPr>
        <w:t>та їх приватизацію</w:t>
      </w:r>
      <w:r>
        <w:rPr>
          <w:rFonts w:ascii="Times New Roman" w:hAnsi="Times New Roman"/>
          <w:sz w:val="28"/>
          <w:szCs w:val="28"/>
          <w:lang w:val="uk-UA"/>
        </w:rPr>
        <w:t xml:space="preserve">” (лист </w:t>
      </w:r>
      <w:r>
        <w:rPr>
          <w:rFonts w:ascii="Times New Roman" w:hAnsi="Times New Roman"/>
          <w:sz w:val="28"/>
          <w:szCs w:val="28"/>
          <w:lang w:val="en-US" w:eastAsia="uk-UA"/>
        </w:rPr>
        <w:t>№ 01-13/2556 від 26.11.2025 року</w:t>
      </w:r>
      <w:r>
        <w:rPr>
          <w:rFonts w:ascii="Times New Roman" w:hAnsi="Times New Roman"/>
          <w:sz w:val="28"/>
          <w:szCs w:val="28"/>
          <w:lang w:val="uk-UA"/>
        </w:rPr>
        <w:t>) 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C45E2" w:rsidRDefault="00556793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Виступили: Славський О.В., Корнієнко В.О., Лутошкін І.О.</w:t>
      </w:r>
    </w:p>
    <w:p w:rsidR="00EC45E2" w:rsidRDefault="00556793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Перенести розгляд питання на наступне засідання комісії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C45E2" w:rsidRDefault="00EC45E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C45E2" w:rsidRDefault="00EC45E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C45E2" w:rsidRDefault="00556793">
      <w:pPr>
        <w:spacing w:after="0" w:line="240" w:lineRule="auto"/>
        <w:ind w:firstLineChars="128" w:firstLine="35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</w:t>
      </w:r>
      <w:r w:rsidRPr="00D00FBB">
        <w:rPr>
          <w:rFonts w:ascii="Times New Roman" w:hAnsi="Times New Roman"/>
          <w:sz w:val="28"/>
          <w:szCs w:val="28"/>
          <w:lang w:eastAsia="uk-UA"/>
        </w:rPr>
        <w:t xml:space="preserve">Інформацію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щодо поправок до проєкту рішення “</w:t>
      </w:r>
      <w:r>
        <w:rPr>
          <w:rFonts w:ascii="Times New Roman" w:hAnsi="Times New Roman"/>
          <w:sz w:val="28"/>
          <w:szCs w:val="28"/>
          <w:lang w:val="uk-UA"/>
        </w:rPr>
        <w:t>Про включення до Переліку другого типу об</w:t>
      </w:r>
      <w:r w:rsidRPr="00D00FBB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Одеси, що підлягають передачі в оренду без проведення аукціону, затвердженого рішенням  Одеської міської р</w:t>
      </w:r>
      <w:r>
        <w:rPr>
          <w:rFonts w:ascii="Times New Roman" w:hAnsi="Times New Roman"/>
          <w:sz w:val="28"/>
          <w:szCs w:val="28"/>
          <w:lang w:val="uk-UA"/>
        </w:rPr>
        <w:t>ади від 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додаткових об</w:t>
      </w:r>
      <w:r w:rsidRPr="00D00FBB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Одеси» (</w:t>
      </w:r>
      <w:r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ауваження Юридичного департаменту Одеської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№ 14-з/вих від 15.01.2026 року та лист Департаменту комунальної власності № 01-13/11</w:t>
      </w:r>
      <w:r>
        <w:rPr>
          <w:rFonts w:ascii="Times New Roman" w:hAnsi="Times New Roman"/>
          <w:sz w:val="28"/>
          <w:szCs w:val="28"/>
          <w:lang w:val="uk-UA"/>
        </w:rPr>
        <w:t>4 від 14.01.2026 року).</w:t>
      </w:r>
    </w:p>
    <w:p w:rsidR="00EC45E2" w:rsidRDefault="00556793">
      <w:pPr>
        <w:spacing w:after="0" w:line="240" w:lineRule="auto"/>
        <w:ind w:firstLineChars="128" w:firstLine="35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Виступили: Славський О.В., Сеник Р.В.</w:t>
      </w:r>
    </w:p>
    <w:p w:rsidR="00EC45E2" w:rsidRDefault="00556793">
      <w:pPr>
        <w:spacing w:after="0" w:line="240" w:lineRule="auto"/>
        <w:ind w:firstLineChars="128" w:firstLine="35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Голосували за виключення пункту 1 з проєкту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включення до Переліку другого типу об</w:t>
      </w:r>
      <w:r w:rsidRPr="00D00FBB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Одеси, що підлягають передачі в оренду без пр</w:t>
      </w:r>
      <w:r>
        <w:rPr>
          <w:rFonts w:ascii="Times New Roman" w:hAnsi="Times New Roman"/>
          <w:sz w:val="28"/>
          <w:szCs w:val="28"/>
          <w:lang w:val="uk-UA"/>
        </w:rPr>
        <w:t>оведення аукціону, затвердженого рішенням Одеської міської ради від                         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додаткових об</w:t>
      </w:r>
      <w:r w:rsidRPr="00D00FBB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Одеси»:</w:t>
      </w:r>
    </w:p>
    <w:p w:rsidR="00EC45E2" w:rsidRDefault="00556793">
      <w:pPr>
        <w:spacing w:after="0" w:line="240" w:lineRule="auto"/>
        <w:ind w:firstLineChars="128" w:firstLine="360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 - одноголосно.</w:t>
      </w:r>
    </w:p>
    <w:p w:rsidR="00EC45E2" w:rsidRDefault="00556793">
      <w:pPr>
        <w:spacing w:after="0" w:line="240" w:lineRule="auto"/>
        <w:ind w:firstLineChars="128" w:firstLine="35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ВИСНОВОК: Виключити пункт 1 з додатку до проєкту 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включення до Переліку другого типу об</w:t>
      </w:r>
      <w:r w:rsidRPr="00D00FBB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Одеси, що підлягають  передачі в оренду без проведення аукціону, затвердженого рішенням  Одеської міс</w:t>
      </w:r>
      <w:r>
        <w:rPr>
          <w:rFonts w:ascii="Times New Roman" w:hAnsi="Times New Roman"/>
          <w:sz w:val="28"/>
          <w:szCs w:val="28"/>
          <w:lang w:val="uk-UA"/>
        </w:rPr>
        <w:t>ької ради від   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додаткових об</w:t>
      </w:r>
      <w:r w:rsidRPr="00D00FBB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Одеси».</w:t>
      </w:r>
    </w:p>
    <w:p w:rsidR="00EC45E2" w:rsidRDefault="00EC45E2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C45E2" w:rsidRPr="00D00FBB" w:rsidRDefault="00EC45E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EC45E2" w:rsidRDefault="00556793">
      <w:pPr>
        <w:spacing w:after="0" w:line="240" w:lineRule="auto"/>
        <w:ind w:firstLineChars="128" w:firstLine="35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</w:t>
      </w:r>
      <w:r w:rsidRPr="00D00FBB">
        <w:rPr>
          <w:rFonts w:ascii="Times New Roman" w:hAnsi="Times New Roman"/>
          <w:sz w:val="28"/>
          <w:szCs w:val="28"/>
          <w:lang w:val="uk-UA" w:eastAsia="uk-UA"/>
        </w:rPr>
        <w:t xml:space="preserve">Інформацію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директора Департаменту комунальної власності Одеської міської ради Олександра Ахмерова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щодо доповнень до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проєкту рішення “</w:t>
      </w:r>
      <w:r>
        <w:rPr>
          <w:rFonts w:ascii="Times New Roman" w:hAnsi="Times New Roman"/>
          <w:sz w:val="28"/>
          <w:szCs w:val="28"/>
          <w:lang w:val="uk-UA"/>
        </w:rPr>
        <w:t>Про включення до Переліку другого типу об</w:t>
      </w:r>
      <w:r w:rsidRPr="00D00FBB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Одеси, що підлягають передачі в оренду без проведення аукціону, затвердженого рішенням  Одеської міської ради від 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додаткових об</w:t>
      </w:r>
      <w:r w:rsidRPr="00D00FBB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Одеси» (</w:t>
      </w:r>
      <w:r>
        <w:rPr>
          <w:rFonts w:ascii="Times New Roman" w:hAnsi="Times New Roman"/>
          <w:sz w:val="28"/>
          <w:szCs w:val="28"/>
          <w:lang w:val="uk-UA"/>
        </w:rPr>
        <w:t xml:space="preserve">лист Департаменту комунальної власності </w:t>
      </w:r>
      <w:r>
        <w:rPr>
          <w:rFonts w:ascii="Times New Roman" w:hAnsi="Times New Roman"/>
          <w:sz w:val="28"/>
          <w:szCs w:val="28"/>
          <w:lang w:val="uk-UA"/>
        </w:rPr>
        <w:t>№ 01-13/186 від 23.01.2026 року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EC45E2" w:rsidRDefault="00556793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Виступили: Славський О.В., Антонішак О.С., Сеник Р.В.</w:t>
      </w:r>
    </w:p>
    <w:p w:rsidR="00EC45E2" w:rsidRDefault="00556793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Голосували за включення до </w:t>
      </w:r>
      <w:r>
        <w:rPr>
          <w:rFonts w:ascii="Times New Roman" w:hAnsi="Times New Roman"/>
          <w:sz w:val="28"/>
          <w:szCs w:val="28"/>
          <w:lang w:val="uk-UA"/>
        </w:rPr>
        <w:t>Переліку другого типу о</w:t>
      </w:r>
      <w:r>
        <w:rPr>
          <w:rFonts w:ascii="Times New Roman" w:hAnsi="Times New Roman"/>
          <w:sz w:val="28"/>
          <w:szCs w:val="28"/>
          <w:lang w:val="uk-UA"/>
        </w:rPr>
        <w:t>б</w:t>
      </w:r>
      <w:r w:rsidRPr="00D00FBB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Одеси, що підлягають  передачі в оренду без проведення аукціону, затвердженого рішенням  Одеської міської ради від 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додаткових об</w:t>
      </w:r>
      <w:r w:rsidRPr="00D00FBB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</w:t>
      </w:r>
      <w:r>
        <w:rPr>
          <w:rFonts w:ascii="Times New Roman" w:hAnsi="Times New Roman"/>
          <w:sz w:val="28"/>
          <w:szCs w:val="28"/>
          <w:lang w:val="uk-UA"/>
        </w:rPr>
        <w:t>ої громади м. Одеси:</w:t>
      </w:r>
    </w:p>
    <w:p w:rsidR="00EC45E2" w:rsidRDefault="00556793">
      <w:pPr>
        <w:spacing w:after="0" w:line="240" w:lineRule="auto"/>
        <w:ind w:firstLineChars="157" w:firstLine="441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 - одноголосно.</w:t>
      </w:r>
    </w:p>
    <w:p w:rsidR="00EC45E2" w:rsidRPr="00D00FBB" w:rsidRDefault="00556793">
      <w:pPr>
        <w:spacing w:after="0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ВИСНОВОК: Доповнити додаток до проєкту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включення до Переліку другого типу об</w:t>
      </w:r>
      <w:r w:rsidRPr="00D00FBB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Одеси, що підлягають передачі в оренду без проведення аукціону, затвердже</w:t>
      </w:r>
      <w:r>
        <w:rPr>
          <w:rFonts w:ascii="Times New Roman" w:hAnsi="Times New Roman"/>
          <w:sz w:val="28"/>
          <w:szCs w:val="28"/>
          <w:lang w:val="uk-UA"/>
        </w:rPr>
        <w:t>ного рішенням Одеської міської ради від 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додаткових об</w:t>
      </w:r>
      <w:r w:rsidRPr="00D00FBB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Одеси»  наступними пунктами:</w:t>
      </w:r>
    </w:p>
    <w:tbl>
      <w:tblPr>
        <w:tblW w:w="919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2231"/>
        <w:gridCol w:w="1005"/>
        <w:gridCol w:w="975"/>
        <w:gridCol w:w="3006"/>
      </w:tblGrid>
      <w:tr w:rsidR="00EC45E2">
        <w:trPr>
          <w:trHeight w:val="637"/>
        </w:trPr>
        <w:tc>
          <w:tcPr>
            <w:tcW w:w="19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Окремо розташована одноповерхова будівля </w:t>
            </w:r>
          </w:p>
        </w:tc>
        <w:tc>
          <w:tcPr>
            <w:tcW w:w="22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просп. Князя Володимира Великого</w:t>
            </w:r>
          </w:p>
          <w:p w:rsidR="00EC45E2" w:rsidRDefault="00556793">
            <w:pPr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(просп.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Добровольського),145А</w:t>
            </w:r>
          </w:p>
        </w:tc>
        <w:tc>
          <w:tcPr>
            <w:tcW w:w="100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284,8</w:t>
            </w:r>
          </w:p>
        </w:tc>
        <w:tc>
          <w:tcPr>
            <w:tcW w:w="30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 державної влади, </w:t>
            </w:r>
          </w:p>
          <w:p w:rsidR="00EC45E2" w:rsidRDefault="005567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інші бюджетні організації, </w:t>
            </w:r>
          </w:p>
          <w:p w:rsidR="00EC45E2" w:rsidRDefault="005567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заклади, установи, які </w:t>
            </w:r>
          </w:p>
          <w:p w:rsidR="00EC45E2" w:rsidRDefault="005567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овністю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фінансуються </w:t>
            </w:r>
          </w:p>
          <w:p w:rsidR="00EC45E2" w:rsidRDefault="005567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 державного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бюджету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C45E2" w:rsidRPr="00D00FBB">
        <w:trPr>
          <w:trHeight w:val="1612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Нежилі приміщення першого поверху 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вул. Варненська, 5/2, </w:t>
            </w:r>
          </w:p>
          <w:p w:rsidR="00EC45E2" w:rsidRDefault="00556793">
            <w:pPr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приміщення № 522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46,7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Pr="00D00FBB" w:rsidRDefault="005567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Розміщення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виконавчих органів Одеської міської ради</w:t>
            </w:r>
            <w:r w:rsidRPr="00D00FBB">
              <w:rPr>
                <w:rFonts w:ascii="Times New Roman" w:hAnsi="Times New Roman"/>
                <w:sz w:val="20"/>
                <w:szCs w:val="20"/>
                <w:lang w:val="uk-UA"/>
              </w:rPr>
              <w:t>, інш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их</w:t>
            </w:r>
            <w:r w:rsidRPr="00D00FB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бюджетн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их</w:t>
            </w:r>
            <w:r w:rsidRPr="00D00FB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організаці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й</w:t>
            </w:r>
            <w:r w:rsidRPr="00D00FBB">
              <w:rPr>
                <w:rFonts w:ascii="Times New Roman" w:hAnsi="Times New Roman"/>
                <w:sz w:val="20"/>
                <w:szCs w:val="20"/>
                <w:lang w:val="uk-UA"/>
              </w:rPr>
              <w:t>, заклад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</w:t>
            </w:r>
            <w:r w:rsidRPr="00D00FBB">
              <w:rPr>
                <w:rFonts w:ascii="Times New Roman" w:hAnsi="Times New Roman"/>
                <w:sz w:val="20"/>
                <w:szCs w:val="20"/>
                <w:lang w:val="uk-UA"/>
              </w:rPr>
              <w:t>, установ, які повністю фінансуються з  бюджету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Одеської міської територіальної громади та обласного бюджету Одеської області</w:t>
            </w:r>
            <w:r w:rsidRPr="00D00FB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 </w:t>
            </w:r>
          </w:p>
        </w:tc>
      </w:tr>
      <w:tr w:rsidR="00EC45E2" w:rsidRPr="00D00FBB">
        <w:trPr>
          <w:trHeight w:val="63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Частина будівлі загальноосвітньої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школи</w:t>
            </w:r>
          </w:p>
          <w:p w:rsidR="00EC45E2" w:rsidRDefault="005567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площею 372,5 кв.м від загальної площі </w:t>
            </w:r>
          </w:p>
          <w:p w:rsidR="00EC45E2" w:rsidRDefault="005567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11551,6 кв.м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Добровольців</w:t>
            </w:r>
          </w:p>
          <w:p w:rsidR="00EC45E2" w:rsidRDefault="00556793">
            <w:pPr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(вул.Говорова), 8-А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Другий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372,5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Державні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комунальні спортивні клуби,дитячо-юнацькі спортивні школи, школи вищої спортивної майстерності, центри олімпійської підготовки, центри студентського спорту закладів вищої освіти, фізкультурно-оздоровчі заклади, центри фізичного здоров'я населення, цент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ри фізичної культури і спорту осіб з інвалідністю, а також бази олімпійської, паралімпійської та дефлімпійської підготовки.</w:t>
            </w:r>
          </w:p>
        </w:tc>
      </w:tr>
    </w:tbl>
    <w:p w:rsidR="00EC45E2" w:rsidRDefault="00EC45E2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5E2" w:rsidRDefault="00EC45E2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C45E2" w:rsidRDefault="00556793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Голосували за поправку до проєкту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включення до Переліку другого типу об</w:t>
      </w:r>
      <w:r w:rsidRPr="00D00FBB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</w:t>
      </w:r>
      <w:r>
        <w:rPr>
          <w:rFonts w:ascii="Times New Roman" w:hAnsi="Times New Roman"/>
          <w:sz w:val="28"/>
          <w:szCs w:val="28"/>
          <w:lang w:val="uk-UA"/>
        </w:rPr>
        <w:t>ромади м. Одеси, що підлягають передачі в оренду без проведення аукціону, затвердженого рішенням Одеської міської ради від                         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додаткових об</w:t>
      </w:r>
      <w:r w:rsidRPr="00D00FBB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єктів комунальної власності територіальної громади м. Одеси»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EC45E2" w:rsidRDefault="00556793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EC45E2" w:rsidRDefault="00556793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Внести поправку до проєкту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включення до Переліку другого типу об</w:t>
      </w:r>
      <w:r w:rsidRPr="00D00FBB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єктів комунальної власності територіальної громади м. Одеси, що підлягають передачі в оренду без проведення аукціону, затвердженого рішенням Одеської </w:t>
      </w:r>
      <w:r>
        <w:rPr>
          <w:rFonts w:ascii="Times New Roman" w:hAnsi="Times New Roman"/>
          <w:sz w:val="28"/>
          <w:szCs w:val="28"/>
          <w:lang w:val="uk-UA"/>
        </w:rPr>
        <w:t>міської ради від                        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додаткових об</w:t>
      </w:r>
      <w:r w:rsidRPr="00D00FBB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Одеси»:</w:t>
      </w:r>
    </w:p>
    <w:p w:rsidR="00EC45E2" w:rsidRDefault="00556793">
      <w:pPr>
        <w:numPr>
          <w:ilvl w:val="0"/>
          <w:numId w:val="2"/>
        </w:numPr>
        <w:spacing w:after="0" w:line="240" w:lineRule="auto"/>
        <w:ind w:leftChars="8" w:left="18" w:firstLineChars="150" w:firstLine="4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Виключити з додатку до проєкту рішення пункт 1: </w:t>
      </w:r>
    </w:p>
    <w:tbl>
      <w:tblPr>
        <w:tblW w:w="9555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45"/>
        <w:gridCol w:w="1895"/>
        <w:gridCol w:w="1380"/>
        <w:gridCol w:w="1320"/>
        <w:gridCol w:w="2448"/>
      </w:tblGrid>
      <w:tr w:rsidR="00EC45E2">
        <w:trPr>
          <w:trHeight w:val="8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Нежитлове приміщення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вул. Космонавтів, 7, приміщення 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Підвал</w:t>
            </w:r>
          </w:p>
          <w:p w:rsidR="00EC45E2" w:rsidRDefault="005567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перший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752,4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Пенсійний фонд України та його органи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</w:tbl>
    <w:p w:rsidR="00EC45E2" w:rsidRDefault="00EC45E2">
      <w:pPr>
        <w:spacing w:after="0" w:line="240" w:lineRule="auto"/>
        <w:ind w:leftChars="8" w:left="18" w:firstLineChars="150" w:firstLine="4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5E2" w:rsidRPr="00D00FBB" w:rsidRDefault="00556793">
      <w:pPr>
        <w:numPr>
          <w:ilvl w:val="0"/>
          <w:numId w:val="2"/>
        </w:numPr>
        <w:spacing w:after="0"/>
        <w:ind w:firstLineChars="150" w:firstLine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Доповнити додаток до проєкту рішення наступними пунктами:</w:t>
      </w:r>
    </w:p>
    <w:tbl>
      <w:tblPr>
        <w:tblW w:w="9536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2565"/>
        <w:gridCol w:w="1005"/>
        <w:gridCol w:w="975"/>
        <w:gridCol w:w="3027"/>
      </w:tblGrid>
      <w:tr w:rsidR="00EC45E2">
        <w:trPr>
          <w:trHeight w:val="637"/>
        </w:trPr>
        <w:tc>
          <w:tcPr>
            <w:tcW w:w="196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Окремо розташована одноповерхова будівля </w:t>
            </w:r>
          </w:p>
        </w:tc>
        <w:tc>
          <w:tcPr>
            <w:tcW w:w="25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просп. Князя Володимира Великого</w:t>
            </w:r>
          </w:p>
          <w:p w:rsidR="00EC45E2" w:rsidRDefault="00556793">
            <w:pPr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(просп. Добровольського),145А</w:t>
            </w:r>
          </w:p>
        </w:tc>
        <w:tc>
          <w:tcPr>
            <w:tcW w:w="100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284,8</w:t>
            </w:r>
          </w:p>
        </w:tc>
        <w:tc>
          <w:tcPr>
            <w:tcW w:w="30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 державної влади, </w:t>
            </w:r>
          </w:p>
          <w:p w:rsidR="00EC45E2" w:rsidRDefault="005567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інші бюджетні організації, </w:t>
            </w:r>
          </w:p>
          <w:p w:rsidR="00EC45E2" w:rsidRDefault="005567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заклади, установи, які </w:t>
            </w:r>
          </w:p>
          <w:p w:rsidR="00EC45E2" w:rsidRDefault="005567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овністю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фінансуються </w:t>
            </w:r>
          </w:p>
          <w:p w:rsidR="00EC45E2" w:rsidRDefault="005567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 державного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бюджету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C45E2" w:rsidRPr="00D00FBB">
        <w:trPr>
          <w:trHeight w:val="1754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Нежилі приміщення першого поверху 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вул. Варненська, 5/2, </w:t>
            </w:r>
          </w:p>
          <w:p w:rsidR="00EC45E2" w:rsidRDefault="00556793">
            <w:pPr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приміщення № 522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46,7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Pr="00D00FBB" w:rsidRDefault="005567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Розміщення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виконавчих органів Одеської міської ради</w:t>
            </w:r>
            <w:r w:rsidRPr="00D00FBB">
              <w:rPr>
                <w:rFonts w:ascii="Times New Roman" w:hAnsi="Times New Roman"/>
                <w:sz w:val="20"/>
                <w:szCs w:val="20"/>
                <w:lang w:val="uk-UA"/>
              </w:rPr>
              <w:t>, інш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их</w:t>
            </w:r>
            <w:r w:rsidRPr="00D00FB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бюджетн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их</w:t>
            </w:r>
            <w:r w:rsidRPr="00D00FB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організаці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й</w:t>
            </w:r>
            <w:r w:rsidRPr="00D00FBB">
              <w:rPr>
                <w:rFonts w:ascii="Times New Roman" w:hAnsi="Times New Roman"/>
                <w:sz w:val="20"/>
                <w:szCs w:val="20"/>
                <w:lang w:val="uk-UA"/>
              </w:rPr>
              <w:t>, заклад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</w:t>
            </w:r>
            <w:r w:rsidRPr="00D00FBB">
              <w:rPr>
                <w:rFonts w:ascii="Times New Roman" w:hAnsi="Times New Roman"/>
                <w:sz w:val="20"/>
                <w:szCs w:val="20"/>
                <w:lang w:val="uk-UA"/>
              </w:rPr>
              <w:t>, установ, які повністю фінансуються з  бюджету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Одеської міської територіальної громади та обласного бюджету Одесь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кої області</w:t>
            </w:r>
            <w:r w:rsidRPr="00D00FB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 </w:t>
            </w:r>
          </w:p>
        </w:tc>
      </w:tr>
      <w:tr w:rsidR="00EC45E2" w:rsidRPr="00D00FBB">
        <w:trPr>
          <w:trHeight w:val="637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Частина будівлі загальноосвітньої школи</w:t>
            </w:r>
          </w:p>
          <w:p w:rsidR="00EC45E2" w:rsidRDefault="005567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площею 372,5 кв.м від загальної площі </w:t>
            </w:r>
          </w:p>
          <w:p w:rsidR="00EC45E2" w:rsidRDefault="005567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11551,6 кв.м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Добровольців</w:t>
            </w:r>
          </w:p>
          <w:p w:rsidR="00EC45E2" w:rsidRDefault="00556793">
            <w:pPr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(вул.Говорова), 8-А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Другий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372,5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45E2" w:rsidRDefault="005567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Державні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комунальні спортивні клуби,дитячо-юнацькі спортивні школи, школи вищої спортивної майстерності, центри олімпійської підготовки, центри студентського спорту закладів вищої освіти, фізкультурно-оздоровчі заклади, центри фізичного здоров'я населення, цент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ри фізичної культури і спорту осіб з інвалідністю, а також бази олімпійської, паралімпійської та дефлімпійської підготовки.</w:t>
            </w:r>
          </w:p>
        </w:tc>
      </w:tr>
    </w:tbl>
    <w:p w:rsidR="00EC45E2" w:rsidRDefault="00EC45E2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5E2" w:rsidRDefault="00EC45E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EC45E2" w:rsidRDefault="00556793">
      <w:pPr>
        <w:spacing w:after="0" w:line="240" w:lineRule="auto"/>
        <w:ind w:firstLineChars="193" w:firstLine="5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</w:t>
      </w:r>
      <w:r w:rsidRPr="00D00FBB">
        <w:rPr>
          <w:rFonts w:ascii="Times New Roman" w:hAnsi="Times New Roman"/>
          <w:sz w:val="28"/>
          <w:szCs w:val="28"/>
          <w:lang w:val="uk-UA" w:eastAsia="uk-UA"/>
        </w:rPr>
        <w:t xml:space="preserve">Інформацію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директора Департаменту комунальної власності Одеської міської ради Олександра Ахмерова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щодо доопрацьованого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проєкту рішення “</w:t>
      </w: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Одеської міської ради  від 29 червня 2022 року № 969-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“Про орендну плату за використання комунального майна територіальної громади м Одеси у період дії воєнного стану» </w:t>
      </w:r>
      <w:r>
        <w:rPr>
          <w:rFonts w:ascii="Times New Roman" w:hAnsi="Times New Roman"/>
          <w:sz w:val="28"/>
          <w:szCs w:val="28"/>
          <w:lang w:val="uk-UA"/>
        </w:rPr>
        <w:t>(лист Департаменту комунальної власнос</w:t>
      </w:r>
      <w:r>
        <w:rPr>
          <w:rFonts w:ascii="Times New Roman" w:hAnsi="Times New Roman"/>
          <w:sz w:val="28"/>
          <w:szCs w:val="28"/>
          <w:lang w:val="uk-UA"/>
        </w:rPr>
        <w:t>ті № 01-13/158 від 20.01.2026 року та зауваження Юридичного департаменту № 11-з/вих від 14.01.2026 року) .</w:t>
      </w:r>
    </w:p>
    <w:p w:rsidR="00EC45E2" w:rsidRDefault="00556793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Виступили: Славський О.В., Сеник Р.В.</w:t>
      </w:r>
    </w:p>
    <w:p w:rsidR="00EC45E2" w:rsidRDefault="00556793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Голосували за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доопрацьований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 рішення “</w:t>
      </w: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Одеської міської ради  від 29 червня </w:t>
      </w:r>
      <w:r>
        <w:rPr>
          <w:rFonts w:ascii="Times New Roman" w:hAnsi="Times New Roman"/>
          <w:sz w:val="28"/>
          <w:szCs w:val="28"/>
          <w:lang w:val="uk-UA"/>
        </w:rPr>
        <w:t>2022 року № 969-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       “Про орендну плату за використання комунального майна територіальної громади м Одеси у період дії воєнного стану»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EC45E2" w:rsidRDefault="00556793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EC45E2" w:rsidRDefault="00556793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Підтримати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доопрацьований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 рішення                “</w:t>
      </w: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Одеської міської ради  від 29 червня 2022 року    № 969-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“Про орендну плату за використання комунального майна територіальної громади м Одеси у період дії воєнного стану»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та внести його на розгляд чергової сесії Одеської міської ради.</w:t>
      </w:r>
    </w:p>
    <w:p w:rsidR="00EC45E2" w:rsidRDefault="00EC45E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EC45E2" w:rsidRDefault="00556793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</w:t>
      </w:r>
      <w:r w:rsidRPr="00D00FBB">
        <w:rPr>
          <w:rFonts w:ascii="Times New Roman" w:hAnsi="Times New Roman"/>
          <w:sz w:val="28"/>
          <w:szCs w:val="28"/>
          <w:lang w:val="uk-UA" w:eastAsia="uk-UA"/>
        </w:rPr>
        <w:t xml:space="preserve">Інформацію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директора Департаменту комунальної власності Одеської міської ради Олександра Ахмерова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щодо доопрацьованого проєкту рішення “</w:t>
      </w:r>
      <w:r w:rsidRPr="00D00FBB">
        <w:rPr>
          <w:rFonts w:ascii="Times New Roman" w:hAnsi="Times New Roman"/>
          <w:sz w:val="28"/>
          <w:szCs w:val="28"/>
          <w:lang w:val="uk-UA"/>
        </w:rPr>
        <w:t xml:space="preserve">Про розподіл орендної плати для об’єктів, що перебувають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D00FBB">
        <w:rPr>
          <w:rFonts w:ascii="Times New Roman" w:hAnsi="Times New Roman"/>
          <w:sz w:val="28"/>
          <w:szCs w:val="28"/>
          <w:lang w:val="uk-UA"/>
        </w:rPr>
        <w:t>у комунальній власності Одеської міської територіаль</w:t>
      </w:r>
      <w:r w:rsidRPr="00D00FBB">
        <w:rPr>
          <w:rFonts w:ascii="Times New Roman" w:hAnsi="Times New Roman"/>
          <w:sz w:val="28"/>
          <w:szCs w:val="28"/>
          <w:lang w:val="uk-UA"/>
        </w:rPr>
        <w:t>ної громади</w:t>
      </w:r>
      <w:r>
        <w:rPr>
          <w:rFonts w:ascii="Times New Roman" w:hAnsi="Times New Roman"/>
          <w:sz w:val="28"/>
          <w:szCs w:val="28"/>
          <w:lang w:val="uk-UA"/>
        </w:rPr>
        <w:t>” (лист Департаменту № 01-13/158 від 20.01.2026 року)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EC45E2" w:rsidRDefault="00556793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Виступили: Славський О.В., Антонішак О.С., Сеник Р.В.</w:t>
      </w:r>
    </w:p>
    <w:p w:rsidR="00EC45E2" w:rsidRDefault="00556793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Голосували за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доопрацьований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проєкт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</w:t>
      </w:r>
      <w:r w:rsidRPr="00D00FBB">
        <w:rPr>
          <w:rFonts w:ascii="Times New Roman" w:hAnsi="Times New Roman"/>
          <w:sz w:val="28"/>
          <w:szCs w:val="28"/>
          <w:lang w:val="uk-UA"/>
        </w:rPr>
        <w:t xml:space="preserve">Про розподіл орендної плати для об’єктів, що перебувають у комунальній власності Одеської </w:t>
      </w:r>
      <w:r w:rsidRPr="00D00FBB">
        <w:rPr>
          <w:rFonts w:ascii="Times New Roman" w:hAnsi="Times New Roman"/>
          <w:sz w:val="28"/>
          <w:szCs w:val="28"/>
          <w:lang w:val="uk-UA"/>
        </w:rPr>
        <w:t>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EC45E2" w:rsidRDefault="00556793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EC45E2" w:rsidRDefault="00556793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Підтримати проєкт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</w:t>
      </w:r>
      <w:r w:rsidRPr="00D00FBB">
        <w:rPr>
          <w:rFonts w:ascii="Times New Roman" w:hAnsi="Times New Roman"/>
          <w:sz w:val="28"/>
          <w:szCs w:val="28"/>
          <w:lang w:val="uk-UA"/>
        </w:rPr>
        <w:t>Про розподіл орендної плати для об’єктів, що перебувають у комунальній власності Одеської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”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та внести його на розгляд чергової сесії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Одеської міської ради.</w:t>
      </w:r>
    </w:p>
    <w:p w:rsidR="00EC45E2" w:rsidRDefault="00EC45E2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EC45E2" w:rsidRDefault="00EC45E2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EC45E2" w:rsidRDefault="00556793">
      <w:pPr>
        <w:spacing w:after="0" w:line="240" w:lineRule="auto"/>
        <w:ind w:firstLineChars="155" w:firstLine="4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</w:t>
      </w:r>
      <w:r w:rsidRPr="00D00FBB">
        <w:rPr>
          <w:rFonts w:ascii="Times New Roman" w:hAnsi="Times New Roman"/>
          <w:sz w:val="28"/>
          <w:szCs w:val="28"/>
          <w:lang w:val="uk-UA" w:eastAsia="uk-UA"/>
        </w:rPr>
        <w:t xml:space="preserve">Інформацію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директора Департаменту комунальної власності Одеської міської ради Олександра Ахмерова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щодо проєкту рішення </w:t>
      </w:r>
      <w:r w:rsidRPr="00D00FBB">
        <w:rPr>
          <w:rFonts w:ascii="Times New Roman" w:hAnsi="Times New Roman"/>
          <w:sz w:val="28"/>
          <w:szCs w:val="28"/>
          <w:lang w:val="uk-UA" w:eastAsia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 до рішення  Одеської міської ради від </w:t>
      </w:r>
      <w:r>
        <w:rPr>
          <w:rFonts w:ascii="Times New Roman" w:hAnsi="Times New Roman"/>
          <w:sz w:val="28"/>
          <w:szCs w:val="28"/>
          <w:lang w:val="uk-UA"/>
        </w:rPr>
        <w:t xml:space="preserve">09 червня </w:t>
      </w:r>
      <w:r>
        <w:rPr>
          <w:rFonts w:ascii="Times New Roman" w:hAnsi="Times New Roman"/>
          <w:sz w:val="28"/>
          <w:szCs w:val="28"/>
          <w:lang w:val="uk-UA"/>
        </w:rPr>
        <w:t xml:space="preserve">2021 року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313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«Про включення до Переліку  другого типу об'єктів комунальної власності територіальної громади м. Одеси, що підлягають передачі в оренду без проведення аукціону,  затвердженого рішенням Одеської міської ради  від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додаткових</w:t>
      </w:r>
      <w:r>
        <w:rPr>
          <w:rFonts w:ascii="Times New Roman" w:hAnsi="Times New Roman"/>
          <w:sz w:val="28"/>
          <w:szCs w:val="28"/>
          <w:lang w:val="uk-UA"/>
        </w:rPr>
        <w:t xml:space="preserve"> об'єктів  комунальної власності територіальної громади м. Одеси</w:t>
      </w:r>
      <w:r>
        <w:rPr>
          <w:rFonts w:ascii="Times New Roman" w:hAnsi="Times New Roman"/>
          <w:sz w:val="28"/>
          <w:szCs w:val="28"/>
          <w:lang w:val="uk-UA"/>
        </w:rPr>
        <w:t>” (лист № 01-13/183 від 23.01.2026 року)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C45E2" w:rsidRDefault="00556793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Виступили: Славський О.В., Сеник Р.В., Антонішак О.С.</w:t>
      </w:r>
    </w:p>
    <w:p w:rsidR="00EC45E2" w:rsidRDefault="00556793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Голосували за проєкт рішення </w:t>
      </w:r>
      <w:r w:rsidRPr="00D00FBB">
        <w:rPr>
          <w:rFonts w:ascii="Times New Roman" w:hAnsi="Times New Roman"/>
          <w:sz w:val="28"/>
          <w:szCs w:val="28"/>
          <w:lang w:val="uk-UA" w:eastAsia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 до рішення  Одеської міської ради від </w:t>
      </w:r>
      <w:r>
        <w:rPr>
          <w:rFonts w:ascii="Times New Roman" w:hAnsi="Times New Roman"/>
          <w:sz w:val="28"/>
          <w:szCs w:val="28"/>
          <w:lang w:val="uk-UA"/>
        </w:rPr>
        <w:t>09 червня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2021 року № </w:t>
      </w:r>
      <w:r>
        <w:rPr>
          <w:rFonts w:ascii="Times New Roman" w:hAnsi="Times New Roman"/>
          <w:sz w:val="28"/>
          <w:szCs w:val="28"/>
          <w:lang w:val="uk-UA"/>
        </w:rPr>
        <w:t>313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«Про включення до Переліку другого типу об'єктів комунальної власності  територіальної громади м. Одеси, що підлягають передачі в оренду без проведення аукціону,  затвердженого рішенням Одеської міської ради  від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>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, додаткових об'єктів комунальної власності територіальної громади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м. Одеси</w:t>
      </w:r>
      <w:r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EC45E2" w:rsidRDefault="00556793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EC45E2" w:rsidRDefault="00556793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Підтримати проєкт рішення </w:t>
      </w:r>
      <w:r w:rsidRPr="00D00FBB">
        <w:rPr>
          <w:rFonts w:ascii="Times New Roman" w:hAnsi="Times New Roman"/>
          <w:sz w:val="28"/>
          <w:szCs w:val="28"/>
          <w:lang w:val="uk-UA" w:eastAsia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 Одеської міської ради від </w:t>
      </w:r>
      <w:r>
        <w:rPr>
          <w:rFonts w:ascii="Times New Roman" w:hAnsi="Times New Roman"/>
          <w:sz w:val="28"/>
          <w:szCs w:val="28"/>
          <w:lang w:val="uk-UA"/>
        </w:rPr>
        <w:t xml:space="preserve">09 червня </w:t>
      </w:r>
      <w:r>
        <w:rPr>
          <w:rFonts w:ascii="Times New Roman" w:hAnsi="Times New Roman"/>
          <w:sz w:val="28"/>
          <w:szCs w:val="28"/>
          <w:lang w:val="uk-UA"/>
        </w:rPr>
        <w:t xml:space="preserve">2021 року № </w:t>
      </w:r>
      <w:r>
        <w:rPr>
          <w:rFonts w:ascii="Times New Roman" w:hAnsi="Times New Roman"/>
          <w:sz w:val="28"/>
          <w:szCs w:val="28"/>
          <w:lang w:val="uk-UA"/>
        </w:rPr>
        <w:t>313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«Про включення до Переліку другого типу об'єктів комунальної власності  територіальної громади м. Одеси, що підлягають  передачі в оренду без проведення аукціону,  затвердженого рішенням Одеської міської ради  від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</w:t>
      </w:r>
      <w:r>
        <w:rPr>
          <w:rFonts w:ascii="Times New Roman" w:hAnsi="Times New Roman"/>
          <w:sz w:val="28"/>
          <w:szCs w:val="28"/>
          <w:lang w:val="uk-UA"/>
        </w:rPr>
        <w:t xml:space="preserve">даткових об'єктів  комунальної власності територіальної громади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м. Одеси</w:t>
      </w:r>
      <w:r>
        <w:rPr>
          <w:rFonts w:ascii="Times New Roman" w:hAnsi="Times New Roman"/>
          <w:sz w:val="28"/>
          <w:szCs w:val="28"/>
          <w:lang w:val="uk-UA"/>
        </w:rPr>
        <w:t xml:space="preserve">”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та внести його на розгляд чергової сесії Одеської міської ради.</w:t>
      </w:r>
    </w:p>
    <w:p w:rsidR="00EC45E2" w:rsidRDefault="00EC45E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EC45E2" w:rsidRDefault="00EC45E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EC45E2" w:rsidRDefault="00EC45E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EC45E2" w:rsidRDefault="00556793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</w:t>
      </w:r>
      <w:r w:rsidRPr="00D00FBB">
        <w:rPr>
          <w:rFonts w:ascii="Times New Roman" w:hAnsi="Times New Roman"/>
          <w:sz w:val="28"/>
          <w:szCs w:val="28"/>
          <w:lang w:val="uk-UA" w:eastAsia="uk-UA"/>
        </w:rPr>
        <w:t xml:space="preserve">Інформацію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директора Департаменту інформації та цифрових рішень Одеської міської ради Андрія Сиваша щодо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 рішення «Про передачу у тимчасове безоплатне користування Одеській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міській військовій адміністрації Одеського району Одеської області майна, що обліковується на балансі Департаменту інформації та цифрових рішень Одеської міської ради» (лист № 01-18</w:t>
      </w:r>
      <w:r>
        <w:rPr>
          <w:rFonts w:ascii="Times New Roman" w:hAnsi="Times New Roman"/>
          <w:sz w:val="28"/>
          <w:szCs w:val="28"/>
          <w:lang w:val="uk-UA"/>
        </w:rPr>
        <w:t xml:space="preserve">/72 від 10.01.2026 року). </w:t>
      </w:r>
    </w:p>
    <w:p w:rsidR="00EC45E2" w:rsidRDefault="00556793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Виступили: Славський О.В., Сеник Р.В.</w:t>
      </w:r>
    </w:p>
    <w:p w:rsidR="00EC45E2" w:rsidRDefault="00556793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Голосували за проєкт 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«Про передачу у тимчасове безоплатне користування Одеській міській військовій адміністрації Одеського району Одеської області майна, що обліковується на балансі Департаменту інформації та цифрових рішень Одеської міської ради»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EC45E2" w:rsidRDefault="00556793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EC45E2" w:rsidRDefault="00556793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ВИСНОВОК: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Підтримати проєкт 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«Про передачу у тимчасове безоплатне користування Одеській міській військовій адміністрації Одеського району Одеської області майна, що обліковується на балансі Департаменту інформації та цифрових рішень Одеської міської ради»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внести його на розгляд чергової сесії Одеської міської ради.</w:t>
      </w:r>
    </w:p>
    <w:p w:rsidR="00EC45E2" w:rsidRDefault="00EC45E2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EC45E2" w:rsidRDefault="00EC45E2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EC45E2" w:rsidRDefault="00556793">
      <w:pPr>
        <w:tabs>
          <w:tab w:val="left" w:pos="538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СЛУХАЛИ: Інформацію </w:t>
      </w:r>
      <w:r>
        <w:rPr>
          <w:rFonts w:ascii="Times New Roman" w:hAnsi="Times New Roman"/>
          <w:sz w:val="28"/>
          <w:szCs w:val="28"/>
          <w:lang w:val="uk-UA"/>
        </w:rPr>
        <w:t xml:space="preserve">в.о. начальника </w:t>
      </w:r>
      <w:r>
        <w:rPr>
          <w:rFonts w:ascii="Times New Roman" w:hAnsi="Times New Roman"/>
          <w:sz w:val="28"/>
          <w:szCs w:val="28"/>
        </w:rPr>
        <w:t>Управління розвитку споживчого ринку та захисту прав споживачів Одеської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Альони Вербельчук щодо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встановлення нових МАФ-ів.</w:t>
      </w:r>
    </w:p>
    <w:p w:rsidR="00EC45E2" w:rsidRDefault="00556793">
      <w:pPr>
        <w:tabs>
          <w:tab w:val="left" w:pos="538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Виступили: Славський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О.В., Сеник Р.В., Антонішак О.С., Конієнко В.О.</w:t>
      </w:r>
    </w:p>
    <w:p w:rsidR="00EC45E2" w:rsidRDefault="00556793">
      <w:pPr>
        <w:tabs>
          <w:tab w:val="left" w:pos="538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Голосували за рекомендацію комісії:</w:t>
      </w:r>
    </w:p>
    <w:p w:rsidR="00EC45E2" w:rsidRDefault="00556793">
      <w:pPr>
        <w:tabs>
          <w:tab w:val="left" w:pos="538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За - одноголосно.</w:t>
      </w:r>
    </w:p>
    <w:p w:rsidR="00EC45E2" w:rsidRDefault="00556793">
      <w:pPr>
        <w:tabs>
          <w:tab w:val="left" w:pos="538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ВИСНОВОК: Звернутися до начальника Одеської міської військової адміністрації Сергія Лисака та до в.о. міського голови, секретаря міської ради Ігоря Ковал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я з пропозицією розгляду питання про заборону встановлення нових МАФів до прийняття нових </w:t>
      </w:r>
      <w:r w:rsidRPr="00D00FBB">
        <w:rPr>
          <w:rFonts w:ascii="Times New Roman" w:hAnsi="Times New Roman"/>
          <w:sz w:val="28"/>
          <w:szCs w:val="28"/>
          <w:lang w:val="uk-UA"/>
        </w:rPr>
        <w:t>Правил тимчасового користування місцями, що перебувають у комунальній власності Одеської міської територіальної громади, для розміщення тимчасових споруд для провадже</w:t>
      </w:r>
      <w:r w:rsidRPr="00D00FBB">
        <w:rPr>
          <w:rFonts w:ascii="Times New Roman" w:hAnsi="Times New Roman"/>
          <w:sz w:val="28"/>
          <w:szCs w:val="28"/>
          <w:lang w:val="uk-UA"/>
        </w:rPr>
        <w:t>ння підприємницької діяльності та елементів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D00FBB">
        <w:rPr>
          <w:rFonts w:ascii="Times New Roman" w:hAnsi="Times New Roman"/>
          <w:sz w:val="28"/>
          <w:szCs w:val="28"/>
          <w:lang w:val="uk-UA"/>
        </w:rPr>
        <w:t xml:space="preserve"> вуличної торгівлі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C45E2" w:rsidRDefault="00EC45E2">
      <w:pPr>
        <w:tabs>
          <w:tab w:val="left" w:pos="5380"/>
        </w:tabs>
        <w:spacing w:after="0" w:line="240" w:lineRule="auto"/>
        <w:ind w:firstLineChars="157" w:firstLine="436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EC45E2" w:rsidRPr="00D00FBB" w:rsidRDefault="00EC45E2">
      <w:pPr>
        <w:rPr>
          <w:rFonts w:ascii="Times New Roman" w:hAnsi="Times New Roman"/>
          <w:sz w:val="24"/>
          <w:szCs w:val="24"/>
          <w:lang w:val="uk-UA"/>
        </w:rPr>
      </w:pPr>
    </w:p>
    <w:p w:rsidR="00EC45E2" w:rsidRDefault="00556793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СЛАВСЬКИЙ</w:t>
      </w:r>
    </w:p>
    <w:p w:rsidR="00EC45E2" w:rsidRDefault="00EC45E2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5E2" w:rsidRDefault="00EC45E2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5E2" w:rsidRDefault="00556793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В.о. секретаря на </w:t>
      </w:r>
    </w:p>
    <w:p w:rsidR="00EC45E2" w:rsidRDefault="00556793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засіданні комісії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Роман СЕНИК</w:t>
      </w:r>
    </w:p>
    <w:p w:rsidR="00EC45E2" w:rsidRDefault="00EC45E2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EC45E2">
      <w:pgSz w:w="11906" w:h="16838"/>
      <w:pgMar w:top="1440" w:right="1086" w:bottom="1440" w:left="15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793" w:rsidRDefault="00556793">
      <w:pPr>
        <w:spacing w:line="240" w:lineRule="auto"/>
      </w:pPr>
      <w:r>
        <w:separator/>
      </w:r>
    </w:p>
  </w:endnote>
  <w:endnote w:type="continuationSeparator" w:id="0">
    <w:p w:rsidR="00556793" w:rsidRDefault="005567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793" w:rsidRDefault="00556793">
      <w:pPr>
        <w:spacing w:after="0"/>
      </w:pPr>
      <w:r>
        <w:separator/>
      </w:r>
    </w:p>
  </w:footnote>
  <w:footnote w:type="continuationSeparator" w:id="0">
    <w:p w:rsidR="00556793" w:rsidRDefault="005567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19326EA"/>
    <w:multiLevelType w:val="singleLevel"/>
    <w:tmpl w:val="919326EA"/>
    <w:lvl w:ilvl="0">
      <w:start w:val="1"/>
      <w:numFmt w:val="decimal"/>
      <w:suff w:val="space"/>
      <w:lvlText w:val="%1."/>
      <w:lvlJc w:val="left"/>
    </w:lvl>
  </w:abstractNum>
  <w:abstractNum w:abstractNumId="1">
    <w:nsid w:val="BA5C6A97"/>
    <w:multiLevelType w:val="singleLevel"/>
    <w:tmpl w:val="BA5C6A97"/>
    <w:lvl w:ilvl="0">
      <w:start w:val="1"/>
      <w:numFmt w:val="decimal"/>
      <w:suff w:val="space"/>
      <w:lvlText w:val="%1."/>
      <w:lvlJc w:val="left"/>
    </w:lvl>
  </w:abstractNum>
  <w:abstractNum w:abstractNumId="2">
    <w:nsid w:val="541D1C58"/>
    <w:multiLevelType w:val="multilevel"/>
    <w:tmpl w:val="541D1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37F89"/>
    <w:rsid w:val="00556793"/>
    <w:rsid w:val="00D00FBB"/>
    <w:rsid w:val="00EC45E2"/>
    <w:rsid w:val="029B4010"/>
    <w:rsid w:val="0D4F2EFA"/>
    <w:rsid w:val="0DA21D76"/>
    <w:rsid w:val="0FDF2D14"/>
    <w:rsid w:val="14015561"/>
    <w:rsid w:val="19ED6E2E"/>
    <w:rsid w:val="1AD8099B"/>
    <w:rsid w:val="34547B4C"/>
    <w:rsid w:val="392C0C3B"/>
    <w:rsid w:val="39E06899"/>
    <w:rsid w:val="3CDD7FEB"/>
    <w:rsid w:val="3D956E79"/>
    <w:rsid w:val="433E2104"/>
    <w:rsid w:val="57747E24"/>
    <w:rsid w:val="5BE37F89"/>
    <w:rsid w:val="6B0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7384F06-09D6-40BC-B459-83C8AC66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59"/>
    <w:qFormat/>
    <w:pPr>
      <w:ind w:firstLine="709"/>
    </w:pPr>
    <w:rPr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9012</Words>
  <Characters>5138</Characters>
  <Application>Microsoft Office Word</Application>
  <DocSecurity>0</DocSecurity>
  <Lines>42</Lines>
  <Paragraphs>28</Paragraphs>
  <ScaleCrop>false</ScaleCrop>
  <Company>SPecialiST RePack</Company>
  <LinksUpToDate>false</LinksUpToDate>
  <CharactersWithSpaces>14122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2</cp:revision>
  <cp:lastPrinted>2026-01-29T10:23:00Z</cp:lastPrinted>
  <dcterms:created xsi:type="dcterms:W3CDTF">2026-01-19T07:35:00Z</dcterms:created>
  <dcterms:modified xsi:type="dcterms:W3CDTF">2026-02-05T15:29:00Z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3AD8160D771E4A4D86CB56CC660BE803_11</vt:lpwstr>
  </property>
</Properties>
</file>